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88B" w:rsidRPr="00921CD7" w:rsidRDefault="00921CD7" w:rsidP="00921CD7">
      <w:pPr>
        <w:spacing w:after="0" w:line="240" w:lineRule="auto"/>
        <w:ind w:firstLine="708"/>
        <w:jc w:val="right"/>
        <w:rPr>
          <w:rFonts w:ascii="Times New Roman" w:eastAsia="Calibri" w:hAnsi="Times New Roman" w:cs="Times New Roman"/>
          <w:b/>
          <w:i/>
          <w:sz w:val="28"/>
          <w:szCs w:val="28"/>
          <w:u w:val="single"/>
        </w:rPr>
      </w:pPr>
      <w:bookmarkStart w:id="0" w:name="_GoBack"/>
      <w:r w:rsidRPr="00921CD7">
        <w:rPr>
          <w:rFonts w:ascii="Times New Roman" w:eastAsia="Calibri" w:hAnsi="Times New Roman" w:cs="Times New Roman"/>
          <w:b/>
          <w:i/>
          <w:sz w:val="28"/>
          <w:szCs w:val="28"/>
          <w:u w:val="single"/>
        </w:rPr>
        <w:t>Приложение № 5</w:t>
      </w:r>
    </w:p>
    <w:bookmarkEnd w:id="0"/>
    <w:p w:rsidR="00D338BE" w:rsidRPr="007614B4" w:rsidRDefault="00D338BE" w:rsidP="001E36FA">
      <w:pPr>
        <w:spacing w:after="0" w:line="240" w:lineRule="auto"/>
        <w:ind w:firstLine="708"/>
        <w:jc w:val="center"/>
        <w:rPr>
          <w:rFonts w:ascii="Times New Roman" w:eastAsia="Calibri" w:hAnsi="Times New Roman" w:cs="Times New Roman"/>
          <w:b/>
          <w:sz w:val="28"/>
          <w:szCs w:val="28"/>
        </w:rPr>
      </w:pPr>
      <w:r w:rsidRPr="007614B4">
        <w:rPr>
          <w:rFonts w:ascii="Times New Roman" w:eastAsia="Calibri" w:hAnsi="Times New Roman" w:cs="Times New Roman"/>
          <w:b/>
          <w:sz w:val="28"/>
          <w:szCs w:val="28"/>
        </w:rPr>
        <w:t>Мотиви</w:t>
      </w:r>
    </w:p>
    <w:p w:rsidR="00D338BE" w:rsidRPr="007614B4" w:rsidRDefault="00D338BE" w:rsidP="00D338BE">
      <w:pPr>
        <w:spacing w:after="0" w:line="240" w:lineRule="auto"/>
        <w:ind w:firstLine="708"/>
        <w:jc w:val="center"/>
        <w:rPr>
          <w:rFonts w:ascii="Times New Roman" w:eastAsia="Calibri" w:hAnsi="Times New Roman" w:cs="Times New Roman"/>
          <w:b/>
          <w:sz w:val="28"/>
          <w:szCs w:val="28"/>
        </w:rPr>
      </w:pPr>
      <w:r w:rsidRPr="007614B4">
        <w:rPr>
          <w:rFonts w:ascii="Times New Roman" w:eastAsia="Calibri" w:hAnsi="Times New Roman" w:cs="Times New Roman"/>
          <w:b/>
          <w:sz w:val="28"/>
          <w:szCs w:val="28"/>
        </w:rPr>
        <w:t>към проекта за нова Наредба за топлоснабдяването</w:t>
      </w:r>
    </w:p>
    <w:p w:rsidR="00CB63DD" w:rsidRPr="007614B4" w:rsidRDefault="00CB63DD" w:rsidP="00D338BE">
      <w:pPr>
        <w:spacing w:after="0" w:line="240" w:lineRule="auto"/>
        <w:jc w:val="center"/>
        <w:rPr>
          <w:rFonts w:ascii="Times New Roman" w:eastAsia="Calibri" w:hAnsi="Times New Roman" w:cs="Times New Roman"/>
          <w:b/>
          <w:strike/>
          <w:sz w:val="28"/>
          <w:szCs w:val="28"/>
        </w:rPr>
      </w:pP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Топлофикационният сектор е един от най-волунтаристично управляваните в интерес на енергийни лобита и техните задкулисни покровители и в системна вреда на потребителите на топлинна енергия. </w:t>
      </w:r>
      <w:r w:rsidRPr="007614B4">
        <w:rPr>
          <w:rFonts w:ascii="Times New Roman" w:hAnsi="Times New Roman" w:cs="Times New Roman"/>
          <w:sz w:val="24"/>
          <w:szCs w:val="24"/>
        </w:rPr>
        <w:t xml:space="preserve">Топлоснабдяването, създадено като </w:t>
      </w:r>
      <w:r w:rsidRPr="007614B4">
        <w:rPr>
          <w:rFonts w:ascii="Times New Roman" w:hAnsi="Times New Roman" w:cs="Times New Roman"/>
          <w:b/>
          <w:i/>
          <w:sz w:val="24"/>
          <w:szCs w:val="24"/>
        </w:rPr>
        <w:t xml:space="preserve">обществена </w:t>
      </w:r>
      <w:r w:rsidR="00D11051" w:rsidRPr="007614B4">
        <w:rPr>
          <w:rFonts w:ascii="Times New Roman" w:hAnsi="Times New Roman" w:cs="Times New Roman"/>
          <w:b/>
          <w:i/>
          <w:sz w:val="24"/>
          <w:szCs w:val="24"/>
        </w:rPr>
        <w:t xml:space="preserve">социална </w:t>
      </w:r>
      <w:r w:rsidRPr="007614B4">
        <w:rPr>
          <w:rFonts w:ascii="Times New Roman" w:hAnsi="Times New Roman" w:cs="Times New Roman"/>
          <w:b/>
          <w:i/>
          <w:sz w:val="24"/>
          <w:szCs w:val="24"/>
        </w:rPr>
        <w:t>услуга,</w:t>
      </w:r>
      <w:r w:rsidRPr="007614B4">
        <w:rPr>
          <w:rFonts w:ascii="Times New Roman" w:hAnsi="Times New Roman" w:cs="Times New Roman"/>
          <w:sz w:val="24"/>
          <w:szCs w:val="24"/>
        </w:rPr>
        <w:t xml:space="preserve"> през последните </w:t>
      </w:r>
      <w:r w:rsidR="00AC5AD3" w:rsidRPr="007614B4">
        <w:rPr>
          <w:rFonts w:ascii="Times New Roman" w:hAnsi="Times New Roman" w:cs="Times New Roman"/>
          <w:sz w:val="24"/>
          <w:szCs w:val="24"/>
        </w:rPr>
        <w:t>почти 20</w:t>
      </w:r>
      <w:r w:rsidRPr="007614B4">
        <w:rPr>
          <w:rFonts w:ascii="Times New Roman" w:hAnsi="Times New Roman" w:cs="Times New Roman"/>
          <w:sz w:val="24"/>
          <w:szCs w:val="24"/>
        </w:rPr>
        <w:t xml:space="preserve"> години постепенно и последователно се комерсиализира уродливо и се превърна в система за ограбване, терор и геноцид на потребителите му – битови и небитови клиенти. То стана един от факторите България да е на първо място в Европа по енергийна бедност. </w:t>
      </w:r>
      <w:r w:rsidRPr="007614B4">
        <w:rPr>
          <w:rFonts w:ascii="Times New Roman" w:eastAsia="Calibri" w:hAnsi="Times New Roman" w:cs="Times New Roman"/>
          <w:sz w:val="24"/>
          <w:szCs w:val="24"/>
        </w:rPr>
        <w:t>В градовете с централно топлоснабдяване от години съществува и прогресивно нараства обществено недоволство от едностранно налаганите от монополните  топлофикационни дружества беззаконие и подчертана неравнопоставеност спрямо клиентите им.</w:t>
      </w:r>
    </w:p>
    <w:p w:rsidR="00FB563F"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Times New Roman" w:hAnsi="Times New Roman" w:cs="Times New Roman"/>
          <w:sz w:val="24"/>
          <w:szCs w:val="24"/>
          <w:lang w:eastAsia="bg-BG"/>
        </w:rPr>
        <w:t>Обирът и терорът върху потребителите на топлинна енергия /физически лица, детски заведения, училища, университети, болници и пр./</w:t>
      </w:r>
      <w:r w:rsidR="00706FE5" w:rsidRPr="007614B4">
        <w:rPr>
          <w:rFonts w:ascii="Times New Roman" w:eastAsia="Times New Roman" w:hAnsi="Times New Roman" w:cs="Times New Roman"/>
          <w:sz w:val="24"/>
          <w:szCs w:val="24"/>
          <w:lang w:val="en-US" w:eastAsia="bg-BG"/>
        </w:rPr>
        <w:t xml:space="preserve"> </w:t>
      </w:r>
      <w:r w:rsidRPr="007614B4">
        <w:rPr>
          <w:rFonts w:ascii="Times New Roman" w:eastAsia="Times New Roman" w:hAnsi="Times New Roman" w:cs="Times New Roman"/>
          <w:sz w:val="24"/>
          <w:szCs w:val="24"/>
          <w:lang w:eastAsia="bg-BG"/>
        </w:rPr>
        <w:t>върви с пълна сила. Тяхното съдържание и инструменти са: самоволното и едностранно инстуционализиране на потенциалните потребители в качество на  клиенти чрез неравноправни общи условия, вместо с договори; произволната доставка, измерване и разпределение на количества топлинна енергия; целево въвеждане на понятия и изчислителни механизми за манипулиране сметките на клиентите като „такса мощност“, „енергия от сградна инсталация“, „</w:t>
      </w:r>
      <w:r w:rsidRPr="007614B4">
        <w:rPr>
          <w:rFonts w:ascii="Times New Roman" w:hAnsi="Times New Roman" w:cs="Times New Roman"/>
          <w:sz w:val="24"/>
          <w:szCs w:val="24"/>
          <w:lang w:val="ru-RU"/>
        </w:rPr>
        <w:t>специфичен  разход за подгряване на 1 куб.м. гореща вода</w:t>
      </w:r>
      <w:r w:rsidRPr="007614B4">
        <w:rPr>
          <w:rFonts w:ascii="Times New Roman" w:eastAsia="Times New Roman" w:hAnsi="Times New Roman" w:cs="Times New Roman"/>
          <w:sz w:val="24"/>
          <w:szCs w:val="24"/>
          <w:lang w:eastAsia="bg-BG"/>
        </w:rPr>
        <w:t>„</w:t>
      </w:r>
      <w:r w:rsidRPr="007614B4">
        <w:rPr>
          <w:rFonts w:ascii="Times New Roman" w:hAnsi="Times New Roman" w:cs="Times New Roman"/>
          <w:sz w:val="24"/>
          <w:szCs w:val="24"/>
          <w:lang w:val="ru-RU"/>
        </w:rPr>
        <w:t xml:space="preserve">, </w:t>
      </w:r>
      <w:r w:rsidRPr="007614B4">
        <w:rPr>
          <w:rFonts w:ascii="Times New Roman" w:eastAsia="Times New Roman" w:hAnsi="Times New Roman" w:cs="Times New Roman"/>
          <w:sz w:val="24"/>
          <w:szCs w:val="24"/>
          <w:lang w:eastAsia="bg-BG"/>
        </w:rPr>
        <w:t xml:space="preserve"> методика за разпределение с използването на повече от 30 формули вместо данни от измервателни уреди, използване на посредници, заплащани от потребителите, невъзможност за отказ от услугата топлоснабдяване, ускорено и неравноправно съдебно производство, безчинство на частни съдебни изпълнители и колекторски фирми, завършващо с отнемането на жилища и други имоти и т.н. Резултатът е непрекъснато нарастване на потенциала на обществено напрежение и недоволство. </w:t>
      </w:r>
      <w:r w:rsidRPr="007614B4">
        <w:rPr>
          <w:rFonts w:ascii="Times New Roman" w:eastAsia="Calibri" w:hAnsi="Times New Roman" w:cs="Times New Roman"/>
          <w:sz w:val="24"/>
          <w:szCs w:val="24"/>
        </w:rPr>
        <w:t xml:space="preserve">Цялата нормативна уредба е в крещящо противоречие с интересите на потребителите и въпреки съпротивата на голяма група граждански и потребителски организации тя продължава да се променя в това направление. </w:t>
      </w:r>
    </w:p>
    <w:p w:rsidR="00CB63DD" w:rsidRPr="007614B4" w:rsidRDefault="00CB63DD" w:rsidP="00837223">
      <w:pPr>
        <w:shd w:val="clear" w:color="auto" w:fill="FEFEFE"/>
        <w:spacing w:after="0" w:line="240" w:lineRule="auto"/>
        <w:ind w:firstLine="708"/>
        <w:jc w:val="both"/>
        <w:rPr>
          <w:rFonts w:ascii="Times New Roman" w:eastAsia="Times New Roman" w:hAnsi="Times New Roman" w:cs="Times New Roman"/>
          <w:sz w:val="24"/>
          <w:szCs w:val="24"/>
          <w:lang w:eastAsia="bg-BG"/>
        </w:rPr>
      </w:pPr>
      <w:r w:rsidRPr="007614B4">
        <w:rPr>
          <w:rFonts w:ascii="Times New Roman" w:eastAsia="Calibri" w:hAnsi="Times New Roman" w:cs="Times New Roman"/>
          <w:sz w:val="24"/>
          <w:szCs w:val="24"/>
        </w:rPr>
        <w:t>Драстичен пример за уродливост в подзаконовата нормативна уредба</w:t>
      </w:r>
      <w:r w:rsidR="00824DAA" w:rsidRPr="007614B4">
        <w:rPr>
          <w:rFonts w:ascii="Times New Roman" w:eastAsia="Calibri" w:hAnsi="Times New Roman" w:cs="Times New Roman"/>
          <w:sz w:val="24"/>
          <w:szCs w:val="24"/>
        </w:rPr>
        <w:t xml:space="preserve"> са действалата до </w:t>
      </w:r>
      <w:r w:rsidR="00824DAA" w:rsidRPr="007614B4">
        <w:rPr>
          <w:rFonts w:ascii="Times New Roman" w:eastAsia="Calibri" w:hAnsi="Times New Roman" w:cs="Times New Roman"/>
          <w:bCs/>
          <w:sz w:val="24"/>
          <w:szCs w:val="24"/>
          <w:shd w:val="clear" w:color="auto" w:fill="FEFEFE"/>
        </w:rPr>
        <w:t>12 март 2020 г.</w:t>
      </w:r>
      <w:r w:rsidR="00824DAA" w:rsidRPr="007614B4">
        <w:rPr>
          <w:rFonts w:ascii="Times New Roman" w:eastAsia="Calibri" w:hAnsi="Times New Roman" w:cs="Times New Roman"/>
          <w:b/>
          <w:bCs/>
          <w:sz w:val="24"/>
          <w:szCs w:val="24"/>
          <w:shd w:val="clear" w:color="auto" w:fill="FEFEFE"/>
        </w:rPr>
        <w:t xml:space="preserve"> </w:t>
      </w:r>
      <w:r w:rsidR="00824DAA" w:rsidRPr="007614B4">
        <w:rPr>
          <w:rFonts w:ascii="Times New Roman" w:eastAsia="Times New Roman" w:hAnsi="Times New Roman" w:cs="Times New Roman"/>
          <w:sz w:val="24"/>
          <w:szCs w:val="24"/>
          <w:lang w:eastAsia="bg-BG"/>
        </w:rPr>
        <w:t xml:space="preserve">Наредба № 16-334 за топлоснабдяването и сега действащата Наредба </w:t>
      </w:r>
      <w:r w:rsidR="00824DAA" w:rsidRPr="007614B4">
        <w:rPr>
          <w:rFonts w:ascii="Times New Roman" w:eastAsia="Calibri" w:hAnsi="Times New Roman" w:cs="Times New Roman"/>
          <w:bCs/>
          <w:sz w:val="24"/>
          <w:szCs w:val="24"/>
          <w:shd w:val="clear" w:color="auto" w:fill="FEFEFE"/>
        </w:rPr>
        <w:t xml:space="preserve">№ Е-РД-04-1 </w:t>
      </w:r>
      <w:r w:rsidR="00824DAA" w:rsidRPr="007614B4">
        <w:rPr>
          <w:rFonts w:ascii="Times New Roman" w:eastAsia="Times New Roman" w:hAnsi="Times New Roman" w:cs="Times New Roman"/>
          <w:sz w:val="24"/>
          <w:szCs w:val="24"/>
          <w:lang w:eastAsia="bg-BG"/>
        </w:rPr>
        <w:t>за топлоснабдяването с всичките им изменения и допълнения.</w:t>
      </w:r>
      <w:r w:rsidR="00837223" w:rsidRPr="007614B4">
        <w:rPr>
          <w:rFonts w:ascii="Times New Roman" w:eastAsia="Times New Roman" w:hAnsi="Times New Roman" w:cs="Times New Roman"/>
          <w:sz w:val="24"/>
          <w:szCs w:val="24"/>
          <w:lang w:eastAsia="bg-BG"/>
        </w:rPr>
        <w:t xml:space="preserve"> Предишният и с</w:t>
      </w:r>
      <w:r w:rsidRPr="007614B4">
        <w:rPr>
          <w:rFonts w:ascii="Times New Roman" w:eastAsia="Calibri" w:hAnsi="Times New Roman" w:cs="Times New Roman"/>
          <w:sz w:val="24"/>
          <w:szCs w:val="24"/>
        </w:rPr>
        <w:t>егашният текст на тази наредба не подлежи на коментар. Той е демостративно лобистки и пълно недоразумение и от нормативна (местно и общостно законодателство) и от технико-технологична гледна точка. Цялото й съдържание е в крещящо противоречие с технико-технологичните правила за доставка на топлинна енергия, на законите на физиката и термодинамиката, на равнопоставеността в търговските отношения, на вътрешното и общностното право на Европейския съюз в тази сфера.</w:t>
      </w:r>
    </w:p>
    <w:p w:rsidR="00CB63DD" w:rsidRPr="007614B4" w:rsidRDefault="00CB63DD" w:rsidP="000334A6">
      <w:pPr>
        <w:spacing w:after="0" w:line="240" w:lineRule="auto"/>
        <w:ind w:firstLine="708"/>
        <w:jc w:val="both"/>
        <w:rPr>
          <w:rFonts w:ascii="Times New Roman" w:hAnsi="Times New Roman" w:cs="Times New Roman"/>
          <w:sz w:val="24"/>
          <w:szCs w:val="24"/>
        </w:rPr>
      </w:pPr>
      <w:r w:rsidRPr="007614B4">
        <w:rPr>
          <w:rFonts w:ascii="Times New Roman" w:hAnsi="Times New Roman" w:cs="Times New Roman"/>
          <w:sz w:val="24"/>
          <w:szCs w:val="24"/>
        </w:rPr>
        <w:t xml:space="preserve">Тъй-като търпението и поносимостта от страна на гражданите вече са изчерпани и действията и подходите на всички управляващи досега са несистемни и лобистки, ние </w:t>
      </w:r>
      <w:r w:rsidR="001443B9" w:rsidRPr="007614B4">
        <w:rPr>
          <w:rFonts w:ascii="Times New Roman" w:hAnsi="Times New Roman" w:cs="Times New Roman"/>
          <w:sz w:val="24"/>
          <w:szCs w:val="24"/>
        </w:rPr>
        <w:t>предприемаме инициатива</w:t>
      </w:r>
      <w:r w:rsidRPr="007614B4">
        <w:rPr>
          <w:rFonts w:ascii="Times New Roman" w:hAnsi="Times New Roman" w:cs="Times New Roman"/>
          <w:sz w:val="24"/>
          <w:szCs w:val="24"/>
        </w:rPr>
        <w:t xml:space="preserve">, в рамките на конструктивния подход, за категорично и радикално решаване на </w:t>
      </w:r>
      <w:r w:rsidR="00AE0EFD" w:rsidRPr="007614B4">
        <w:rPr>
          <w:rFonts w:ascii="Times New Roman" w:hAnsi="Times New Roman" w:cs="Times New Roman"/>
          <w:sz w:val="24"/>
          <w:szCs w:val="24"/>
        </w:rPr>
        <w:t>актуалните</w:t>
      </w:r>
      <w:r w:rsidRPr="007614B4">
        <w:rPr>
          <w:rFonts w:ascii="Times New Roman" w:hAnsi="Times New Roman" w:cs="Times New Roman"/>
          <w:sz w:val="24"/>
          <w:szCs w:val="24"/>
        </w:rPr>
        <w:t xml:space="preserve"> проблеми в топлофикационния сектор </w:t>
      </w:r>
      <w:r w:rsidR="00AE0EFD" w:rsidRPr="007614B4">
        <w:rPr>
          <w:rFonts w:ascii="Times New Roman" w:hAnsi="Times New Roman" w:cs="Times New Roman"/>
          <w:sz w:val="24"/>
          <w:szCs w:val="24"/>
        </w:rPr>
        <w:t>чрез приемане на нова наредба за топлоснабдяването. Досегашната подзаконова нормативна уредба</w:t>
      </w:r>
      <w:r w:rsidRPr="007614B4">
        <w:rPr>
          <w:rFonts w:ascii="Times New Roman" w:hAnsi="Times New Roman" w:cs="Times New Roman"/>
          <w:sz w:val="24"/>
          <w:szCs w:val="24"/>
        </w:rPr>
        <w:t xml:space="preserve"> е в крещящо противоречие с интересите на потребителите и </w:t>
      </w:r>
      <w:proofErr w:type="spellStart"/>
      <w:r w:rsidRPr="007614B4">
        <w:rPr>
          <w:rFonts w:ascii="Times New Roman" w:hAnsi="Times New Roman" w:cs="Times New Roman"/>
          <w:sz w:val="24"/>
          <w:szCs w:val="24"/>
          <w:lang w:val="en-US"/>
        </w:rPr>
        <w:t>системно</w:t>
      </w:r>
      <w:proofErr w:type="spellEnd"/>
      <w:r w:rsidR="00E55615" w:rsidRPr="007614B4">
        <w:rPr>
          <w:rFonts w:ascii="Times New Roman" w:hAnsi="Times New Roman" w:cs="Times New Roman"/>
          <w:sz w:val="24"/>
          <w:szCs w:val="24"/>
          <w:lang w:val="en-US"/>
        </w:rPr>
        <w:t xml:space="preserve"> </w:t>
      </w:r>
      <w:proofErr w:type="spellStart"/>
      <w:r w:rsidRPr="007614B4">
        <w:rPr>
          <w:rFonts w:ascii="Times New Roman" w:hAnsi="Times New Roman" w:cs="Times New Roman"/>
          <w:sz w:val="24"/>
          <w:szCs w:val="24"/>
          <w:lang w:val="en-US"/>
        </w:rPr>
        <w:t>застрашава</w:t>
      </w:r>
      <w:proofErr w:type="spellEnd"/>
      <w:r w:rsidRPr="007614B4">
        <w:rPr>
          <w:rFonts w:ascii="Times New Roman" w:hAnsi="Times New Roman" w:cs="Times New Roman"/>
          <w:sz w:val="24"/>
          <w:szCs w:val="24"/>
          <w:lang w:val="en-US"/>
        </w:rPr>
        <w:t xml:space="preserve"> </w:t>
      </w:r>
      <w:proofErr w:type="spellStart"/>
      <w:r w:rsidRPr="007614B4">
        <w:rPr>
          <w:rFonts w:ascii="Times New Roman" w:hAnsi="Times New Roman" w:cs="Times New Roman"/>
          <w:sz w:val="24"/>
          <w:szCs w:val="24"/>
          <w:lang w:val="en-US"/>
        </w:rPr>
        <w:t>сигурността</w:t>
      </w:r>
      <w:proofErr w:type="spellEnd"/>
      <w:r w:rsidRPr="007614B4">
        <w:rPr>
          <w:rFonts w:ascii="Times New Roman" w:hAnsi="Times New Roman" w:cs="Times New Roman"/>
          <w:sz w:val="24"/>
          <w:szCs w:val="24"/>
          <w:lang w:val="en-US"/>
        </w:rPr>
        <w:t xml:space="preserve"> и </w:t>
      </w:r>
      <w:proofErr w:type="spellStart"/>
      <w:r w:rsidRPr="007614B4">
        <w:rPr>
          <w:rFonts w:ascii="Times New Roman" w:hAnsi="Times New Roman" w:cs="Times New Roman"/>
          <w:sz w:val="24"/>
          <w:szCs w:val="24"/>
          <w:lang w:val="en-US"/>
        </w:rPr>
        <w:t>стабилността</w:t>
      </w:r>
      <w:proofErr w:type="spellEnd"/>
      <w:r w:rsidRPr="007614B4">
        <w:rPr>
          <w:rFonts w:ascii="Times New Roman" w:hAnsi="Times New Roman" w:cs="Times New Roman"/>
          <w:sz w:val="24"/>
          <w:szCs w:val="24"/>
        </w:rPr>
        <w:t xml:space="preserve"> </w:t>
      </w:r>
      <w:r w:rsidR="00AE0EFD" w:rsidRPr="007614B4">
        <w:rPr>
          <w:rFonts w:ascii="Times New Roman" w:hAnsi="Times New Roman" w:cs="Times New Roman"/>
          <w:sz w:val="24"/>
          <w:szCs w:val="24"/>
        </w:rPr>
        <w:t>на топлофикационния сектор</w:t>
      </w:r>
      <w:r w:rsidRPr="007614B4">
        <w:rPr>
          <w:rFonts w:ascii="Times New Roman" w:hAnsi="Times New Roman" w:cs="Times New Roman"/>
          <w:sz w:val="24"/>
          <w:szCs w:val="24"/>
          <w:lang w:val="en-US"/>
        </w:rPr>
        <w:t>.</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Позицията и решенията, които предлагаме, черпим и се основават на много задълбочен и динамичен посекторен анализ на състоянието на топлофикационния отрасъл и от предложенията на гражданите</w:t>
      </w:r>
      <w:r w:rsidRPr="007614B4">
        <w:rPr>
          <w:rFonts w:ascii="Times New Roman" w:eastAsia="Calibri" w:hAnsi="Times New Roman" w:cs="Times New Roman"/>
          <w:sz w:val="24"/>
          <w:szCs w:val="24"/>
          <w:lang w:val="en-US"/>
        </w:rPr>
        <w:t>.</w:t>
      </w:r>
      <w:r w:rsidRPr="007614B4">
        <w:rPr>
          <w:rFonts w:ascii="Times New Roman" w:eastAsia="Calibri" w:hAnsi="Times New Roman" w:cs="Times New Roman"/>
          <w:sz w:val="24"/>
          <w:szCs w:val="24"/>
        </w:rPr>
        <w:t xml:space="preserve"> Те </w:t>
      </w:r>
      <w:proofErr w:type="spellStart"/>
      <w:r w:rsidRPr="007614B4">
        <w:rPr>
          <w:rFonts w:ascii="Times New Roman" w:eastAsia="Times New Roman" w:hAnsi="Times New Roman" w:cs="Times New Roman"/>
          <w:sz w:val="24"/>
          <w:szCs w:val="24"/>
          <w:lang w:val="en-US"/>
        </w:rPr>
        <w:t>има</w:t>
      </w:r>
      <w:proofErr w:type="spellEnd"/>
      <w:r w:rsidRPr="007614B4">
        <w:rPr>
          <w:rFonts w:ascii="Times New Roman" w:eastAsia="Times New Roman" w:hAnsi="Times New Roman" w:cs="Times New Roman"/>
          <w:sz w:val="24"/>
          <w:szCs w:val="24"/>
        </w:rPr>
        <w:t>т</w:t>
      </w:r>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за</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цел</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радикална</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промяна</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във</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философията</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на</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нормативната</w:t>
      </w:r>
      <w:proofErr w:type="spellEnd"/>
      <w:r w:rsidRPr="007614B4">
        <w:rPr>
          <w:rFonts w:ascii="Times New Roman" w:eastAsia="Times New Roman" w:hAnsi="Times New Roman" w:cs="Times New Roman"/>
          <w:sz w:val="24"/>
          <w:szCs w:val="24"/>
          <w:lang w:val="en-US"/>
        </w:rPr>
        <w:t xml:space="preserve"> </w:t>
      </w:r>
      <w:proofErr w:type="spellStart"/>
      <w:r w:rsidRPr="007614B4">
        <w:rPr>
          <w:rFonts w:ascii="Times New Roman" w:eastAsia="Times New Roman" w:hAnsi="Times New Roman" w:cs="Times New Roman"/>
          <w:sz w:val="24"/>
          <w:szCs w:val="24"/>
          <w:lang w:val="en-US"/>
        </w:rPr>
        <w:t>уредба</w:t>
      </w:r>
      <w:proofErr w:type="spellEnd"/>
      <w:r w:rsidRPr="007614B4">
        <w:rPr>
          <w:rFonts w:ascii="Times New Roman" w:eastAsia="Times New Roman" w:hAnsi="Times New Roman" w:cs="Times New Roman"/>
          <w:sz w:val="24"/>
          <w:szCs w:val="24"/>
          <w:lang w:val="en-US"/>
        </w:rPr>
        <w:t xml:space="preserve"> </w:t>
      </w:r>
      <w:r w:rsidRPr="007614B4">
        <w:rPr>
          <w:rFonts w:ascii="Times New Roman" w:eastAsia="Times New Roman" w:hAnsi="Times New Roman" w:cs="Times New Roman"/>
          <w:sz w:val="24"/>
          <w:szCs w:val="24"/>
        </w:rPr>
        <w:t xml:space="preserve"> с оглед </w:t>
      </w:r>
      <w:r w:rsidRPr="007614B4">
        <w:rPr>
          <w:rFonts w:ascii="Times New Roman" w:eastAsia="Calibri" w:hAnsi="Times New Roman" w:cs="Times New Roman"/>
          <w:sz w:val="24"/>
          <w:szCs w:val="24"/>
        </w:rPr>
        <w:t xml:space="preserve">оздравяване, стабилизиране и нормализиране, а не ощетяване, обезсилване и разпадане на този сектор със социално предназначение. </w:t>
      </w:r>
      <w:r w:rsidRPr="007614B4">
        <w:rPr>
          <w:rFonts w:ascii="Times New Roman" w:eastAsia="Times New Roman" w:hAnsi="Times New Roman" w:cs="Times New Roman"/>
          <w:w w:val="105"/>
          <w:sz w:val="24"/>
          <w:szCs w:val="24"/>
          <w:lang w:val="en-US"/>
        </w:rPr>
        <w:t>В</w:t>
      </w:r>
      <w:r w:rsidRPr="007614B4">
        <w:rPr>
          <w:rFonts w:ascii="Times New Roman" w:eastAsia="Times New Roman" w:hAnsi="Times New Roman" w:cs="Times New Roman"/>
          <w:spacing w:val="-15"/>
          <w:w w:val="105"/>
          <w:sz w:val="24"/>
          <w:szCs w:val="24"/>
          <w:lang w:val="en-US"/>
        </w:rPr>
        <w:t xml:space="preserve"> </w:t>
      </w:r>
      <w:r w:rsidRPr="007614B4">
        <w:rPr>
          <w:rFonts w:ascii="Times New Roman" w:eastAsia="Times New Roman" w:hAnsi="Times New Roman" w:cs="Times New Roman"/>
          <w:w w:val="105"/>
          <w:sz w:val="24"/>
          <w:szCs w:val="24"/>
        </w:rPr>
        <w:t>тях</w:t>
      </w:r>
      <w:r w:rsidRPr="007614B4">
        <w:rPr>
          <w:rFonts w:ascii="Times New Roman" w:eastAsia="Times New Roman" w:hAnsi="Times New Roman" w:cs="Times New Roman"/>
          <w:spacing w:val="-11"/>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са</w:t>
      </w:r>
      <w:proofErr w:type="spellEnd"/>
      <w:r w:rsidRPr="007614B4">
        <w:rPr>
          <w:rFonts w:ascii="Times New Roman" w:eastAsia="Times New Roman" w:hAnsi="Times New Roman" w:cs="Times New Roman"/>
          <w:spacing w:val="-17"/>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отразени</w:t>
      </w:r>
      <w:proofErr w:type="spellEnd"/>
      <w:r w:rsidRPr="007614B4">
        <w:rPr>
          <w:rFonts w:ascii="Times New Roman" w:eastAsia="Times New Roman" w:hAnsi="Times New Roman" w:cs="Times New Roman"/>
          <w:spacing w:val="-2"/>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lastRenderedPageBreak/>
        <w:t>изискванията</w:t>
      </w:r>
      <w:proofErr w:type="spellEnd"/>
      <w:r w:rsidRPr="007614B4">
        <w:rPr>
          <w:rFonts w:ascii="Times New Roman" w:eastAsia="Times New Roman" w:hAnsi="Times New Roman" w:cs="Times New Roman"/>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както</w:t>
      </w:r>
      <w:proofErr w:type="spellEnd"/>
      <w:r w:rsidRPr="007614B4">
        <w:rPr>
          <w:rFonts w:ascii="Times New Roman" w:eastAsia="Times New Roman" w:hAnsi="Times New Roman" w:cs="Times New Roman"/>
          <w:spacing w:val="-10"/>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на</w:t>
      </w:r>
      <w:proofErr w:type="spellEnd"/>
      <w:r w:rsidRPr="007614B4">
        <w:rPr>
          <w:rFonts w:ascii="Times New Roman" w:eastAsia="Times New Roman" w:hAnsi="Times New Roman" w:cs="Times New Roman"/>
          <w:spacing w:val="-16"/>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местното</w:t>
      </w:r>
      <w:proofErr w:type="spellEnd"/>
      <w:r w:rsidRPr="007614B4">
        <w:rPr>
          <w:rFonts w:ascii="Times New Roman" w:eastAsia="Times New Roman" w:hAnsi="Times New Roman" w:cs="Times New Roman"/>
          <w:w w:val="105"/>
          <w:sz w:val="24"/>
          <w:szCs w:val="24"/>
          <w:lang w:val="en-US"/>
        </w:rPr>
        <w:t>,</w:t>
      </w:r>
      <w:r w:rsidRPr="007614B4">
        <w:rPr>
          <w:rFonts w:ascii="Times New Roman" w:eastAsia="Times New Roman" w:hAnsi="Times New Roman" w:cs="Times New Roman"/>
          <w:spacing w:val="-17"/>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така</w:t>
      </w:r>
      <w:proofErr w:type="spellEnd"/>
      <w:r w:rsidRPr="007614B4">
        <w:rPr>
          <w:rFonts w:ascii="Times New Roman" w:eastAsia="Times New Roman" w:hAnsi="Times New Roman" w:cs="Times New Roman"/>
          <w:spacing w:val="-14"/>
          <w:w w:val="105"/>
          <w:sz w:val="24"/>
          <w:szCs w:val="24"/>
          <w:lang w:val="en-US"/>
        </w:rPr>
        <w:t xml:space="preserve"> </w:t>
      </w:r>
      <w:r w:rsidRPr="007614B4">
        <w:rPr>
          <w:rFonts w:ascii="Times New Roman" w:eastAsia="Times New Roman" w:hAnsi="Times New Roman" w:cs="Times New Roman"/>
          <w:w w:val="105"/>
          <w:sz w:val="24"/>
          <w:szCs w:val="24"/>
          <w:lang w:val="en-US"/>
        </w:rPr>
        <w:t>и</w:t>
      </w:r>
      <w:r w:rsidRPr="007614B4">
        <w:rPr>
          <w:rFonts w:ascii="Times New Roman" w:eastAsia="Times New Roman" w:hAnsi="Times New Roman" w:cs="Times New Roman"/>
          <w:spacing w:val="-17"/>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на</w:t>
      </w:r>
      <w:proofErr w:type="spellEnd"/>
      <w:r w:rsidRPr="007614B4">
        <w:rPr>
          <w:rFonts w:ascii="Times New Roman" w:eastAsia="Times New Roman" w:hAnsi="Times New Roman" w:cs="Times New Roman"/>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общностното</w:t>
      </w:r>
      <w:proofErr w:type="spellEnd"/>
      <w:r w:rsidRPr="007614B4">
        <w:rPr>
          <w:rFonts w:ascii="Times New Roman" w:eastAsia="Times New Roman" w:hAnsi="Times New Roman" w:cs="Times New Roman"/>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законодателство</w:t>
      </w:r>
      <w:proofErr w:type="spellEnd"/>
      <w:r w:rsidRPr="007614B4">
        <w:rPr>
          <w:rFonts w:ascii="Times New Roman" w:eastAsia="Times New Roman" w:hAnsi="Times New Roman" w:cs="Times New Roman"/>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на</w:t>
      </w:r>
      <w:proofErr w:type="spellEnd"/>
      <w:r w:rsidRPr="007614B4">
        <w:rPr>
          <w:rFonts w:ascii="Times New Roman" w:eastAsia="Times New Roman" w:hAnsi="Times New Roman" w:cs="Times New Roman"/>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Европейския</w:t>
      </w:r>
      <w:proofErr w:type="spellEnd"/>
      <w:r w:rsidRPr="007614B4">
        <w:rPr>
          <w:rFonts w:ascii="Times New Roman" w:eastAsia="Times New Roman" w:hAnsi="Times New Roman" w:cs="Times New Roman"/>
          <w:w w:val="105"/>
          <w:sz w:val="24"/>
          <w:szCs w:val="24"/>
          <w:lang w:val="en-US"/>
        </w:rPr>
        <w:t xml:space="preserve"> </w:t>
      </w:r>
      <w:proofErr w:type="spellStart"/>
      <w:r w:rsidRPr="007614B4">
        <w:rPr>
          <w:rFonts w:ascii="Times New Roman" w:eastAsia="Times New Roman" w:hAnsi="Times New Roman" w:cs="Times New Roman"/>
          <w:w w:val="105"/>
          <w:sz w:val="24"/>
          <w:szCs w:val="24"/>
          <w:lang w:val="en-US"/>
        </w:rPr>
        <w:t>съюз</w:t>
      </w:r>
      <w:proofErr w:type="spellEnd"/>
      <w:r w:rsidRPr="007614B4">
        <w:rPr>
          <w:rFonts w:ascii="Times New Roman" w:eastAsia="Times New Roman" w:hAnsi="Times New Roman" w:cs="Times New Roman"/>
          <w:w w:val="105"/>
          <w:sz w:val="24"/>
          <w:szCs w:val="24"/>
          <w:lang w:val="en-US"/>
        </w:rPr>
        <w:t xml:space="preserve">. </w:t>
      </w:r>
    </w:p>
    <w:p w:rsidR="00CB63DD" w:rsidRPr="007614B4" w:rsidRDefault="00CB63DD" w:rsidP="000334A6">
      <w:pPr>
        <w:spacing w:after="0" w:line="240" w:lineRule="auto"/>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ab/>
      </w:r>
      <w:r w:rsidR="009A5D4E" w:rsidRPr="007614B4">
        <w:rPr>
          <w:rFonts w:ascii="Times New Roman" w:eastAsia="Calibri" w:hAnsi="Times New Roman" w:cs="Times New Roman"/>
          <w:sz w:val="24"/>
          <w:szCs w:val="24"/>
        </w:rPr>
        <w:t>Ние,</w:t>
      </w:r>
      <w:r w:rsidRPr="007614B4">
        <w:rPr>
          <w:rFonts w:ascii="Times New Roman" w:eastAsia="Calibri" w:hAnsi="Times New Roman" w:cs="Times New Roman"/>
          <w:sz w:val="24"/>
          <w:szCs w:val="24"/>
        </w:rPr>
        <w:t xml:space="preserve"> </w:t>
      </w:r>
      <w:r w:rsidR="00A3624C" w:rsidRPr="007614B4">
        <w:rPr>
          <w:rFonts w:ascii="Times New Roman" w:eastAsia="Calibri" w:hAnsi="Times New Roman" w:cs="Times New Roman"/>
          <w:sz w:val="24"/>
          <w:szCs w:val="24"/>
        </w:rPr>
        <w:t>като институционализирани граждански структури</w:t>
      </w:r>
      <w:r w:rsidRPr="007614B4">
        <w:rPr>
          <w:rFonts w:ascii="Times New Roman" w:eastAsia="Calibri" w:hAnsi="Times New Roman" w:cs="Times New Roman"/>
          <w:sz w:val="24"/>
          <w:szCs w:val="24"/>
        </w:rPr>
        <w:t xml:space="preserve"> на основание на чл. 1, ал. 2 от Конституцията на Р България, представя</w:t>
      </w:r>
      <w:r w:rsidR="00A3624C" w:rsidRPr="007614B4">
        <w:rPr>
          <w:rFonts w:ascii="Times New Roman" w:eastAsia="Calibri" w:hAnsi="Times New Roman" w:cs="Times New Roman"/>
          <w:sz w:val="24"/>
          <w:szCs w:val="24"/>
        </w:rPr>
        <w:t>ме</w:t>
      </w:r>
      <w:r w:rsidRPr="007614B4">
        <w:rPr>
          <w:rFonts w:ascii="Times New Roman" w:eastAsia="Calibri" w:hAnsi="Times New Roman" w:cs="Times New Roman"/>
          <w:sz w:val="24"/>
          <w:szCs w:val="24"/>
        </w:rPr>
        <w:t xml:space="preserve"> настоящото мотивирано становище по посочения проект.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Централното топлоснабдяване е специализирана енергийна инфраструктура, подчинена на системни правила за организация и управление, поради което всички решения във връзка с това трябва да се вземат със системен подход. На това основание, ние предлагаме решения, които имат системен характер и са във взаимна зависимост и с основна цел повишаване ефективността на топлофикационния сектор и балансиране на интересите в него. Освен това, както се посочи по-горе, уредбата му трябва да отговаря на изискванията на общностното право на Европейския съюз и на местното право.</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Във връзка с това и предвид множеството изменения в </w:t>
      </w:r>
      <w:r w:rsidR="0002067B" w:rsidRPr="007614B4">
        <w:rPr>
          <w:rFonts w:ascii="Times New Roman" w:eastAsia="Calibri" w:hAnsi="Times New Roman" w:cs="Times New Roman"/>
          <w:sz w:val="24"/>
          <w:szCs w:val="24"/>
        </w:rPr>
        <w:t xml:space="preserve">предишната </w:t>
      </w:r>
      <w:r w:rsidRPr="007614B4">
        <w:rPr>
          <w:rFonts w:ascii="Times New Roman" w:eastAsia="Calibri" w:hAnsi="Times New Roman" w:cs="Times New Roman"/>
          <w:sz w:val="24"/>
          <w:szCs w:val="24"/>
        </w:rPr>
        <w:t>Наредба 16-334 за топлоснабдяването, които вместо подобрение доведоха до влошаване на положението</w:t>
      </w:r>
      <w:r w:rsidR="0076080C" w:rsidRPr="007614B4">
        <w:rPr>
          <w:rFonts w:ascii="Times New Roman" w:eastAsia="Calibri" w:hAnsi="Times New Roman" w:cs="Times New Roman"/>
          <w:sz w:val="24"/>
          <w:szCs w:val="24"/>
        </w:rPr>
        <w:t xml:space="preserve"> и предвид </w:t>
      </w:r>
      <w:proofErr w:type="spellStart"/>
      <w:r w:rsidR="0076080C" w:rsidRPr="007614B4">
        <w:rPr>
          <w:rFonts w:ascii="Times New Roman" w:eastAsia="Calibri" w:hAnsi="Times New Roman" w:cs="Times New Roman"/>
          <w:sz w:val="24"/>
          <w:szCs w:val="24"/>
        </w:rPr>
        <w:t>укоримата</w:t>
      </w:r>
      <w:proofErr w:type="spellEnd"/>
      <w:r w:rsidR="0076080C" w:rsidRPr="007614B4">
        <w:rPr>
          <w:rFonts w:ascii="Times New Roman" w:eastAsia="Calibri" w:hAnsi="Times New Roman" w:cs="Times New Roman"/>
          <w:sz w:val="24"/>
          <w:szCs w:val="24"/>
        </w:rPr>
        <w:t xml:space="preserve"> и неприемлива уредба в сегашната </w:t>
      </w:r>
      <w:r w:rsidR="0076080C" w:rsidRPr="007614B4">
        <w:rPr>
          <w:rFonts w:ascii="Times New Roman" w:eastAsia="Times New Roman" w:hAnsi="Times New Roman" w:cs="Times New Roman"/>
          <w:sz w:val="24"/>
          <w:szCs w:val="24"/>
          <w:lang w:eastAsia="bg-BG"/>
        </w:rPr>
        <w:t xml:space="preserve">Наредба </w:t>
      </w:r>
      <w:r w:rsidR="0076080C" w:rsidRPr="007614B4">
        <w:rPr>
          <w:rFonts w:ascii="Times New Roman" w:eastAsia="Calibri" w:hAnsi="Times New Roman" w:cs="Times New Roman"/>
          <w:bCs/>
          <w:sz w:val="24"/>
          <w:szCs w:val="24"/>
          <w:shd w:val="clear" w:color="auto" w:fill="FEFEFE"/>
        </w:rPr>
        <w:t xml:space="preserve">№ Е-РД-04-1 </w:t>
      </w:r>
      <w:r w:rsidR="0076080C" w:rsidRPr="007614B4">
        <w:rPr>
          <w:rFonts w:ascii="Times New Roman" w:eastAsia="Times New Roman" w:hAnsi="Times New Roman" w:cs="Times New Roman"/>
          <w:sz w:val="24"/>
          <w:szCs w:val="24"/>
          <w:lang w:eastAsia="bg-BG"/>
        </w:rPr>
        <w:t>за топлоснабдяването</w:t>
      </w:r>
      <w:r w:rsidRPr="007614B4">
        <w:rPr>
          <w:rFonts w:ascii="Times New Roman" w:eastAsia="Calibri" w:hAnsi="Times New Roman" w:cs="Times New Roman"/>
          <w:sz w:val="24"/>
          <w:szCs w:val="24"/>
        </w:rPr>
        <w:t xml:space="preserve">, ние предлагаме текст на </w:t>
      </w:r>
      <w:r w:rsidRPr="007614B4">
        <w:rPr>
          <w:rFonts w:ascii="Times New Roman" w:eastAsia="Calibri" w:hAnsi="Times New Roman" w:cs="Times New Roman"/>
          <w:b/>
          <w:i/>
          <w:sz w:val="24"/>
          <w:szCs w:val="24"/>
        </w:rPr>
        <w:t>изцяло нова наредба за топлоснабдяването</w:t>
      </w:r>
      <w:r w:rsidRPr="007614B4">
        <w:rPr>
          <w:rFonts w:ascii="Times New Roman" w:eastAsia="Calibri" w:hAnsi="Times New Roman" w:cs="Times New Roman"/>
          <w:sz w:val="24"/>
          <w:szCs w:val="24"/>
        </w:rPr>
        <w:t>. Основните акценти и мотиви в нея са следните:</w:t>
      </w:r>
    </w:p>
    <w:p w:rsidR="000B388B" w:rsidRPr="007614B4" w:rsidRDefault="000B388B" w:rsidP="000334A6">
      <w:pPr>
        <w:spacing w:after="0" w:line="240" w:lineRule="auto"/>
        <w:ind w:firstLine="708"/>
        <w:jc w:val="both"/>
        <w:rPr>
          <w:rFonts w:ascii="Times New Roman" w:eastAsia="Calibri" w:hAnsi="Times New Roman" w:cs="Times New Roman"/>
          <w:sz w:val="24"/>
          <w:szCs w:val="24"/>
        </w:rPr>
      </w:pPr>
    </w:p>
    <w:p w:rsidR="000B388B" w:rsidRPr="007614B4" w:rsidRDefault="00CB63DD" w:rsidP="00561229">
      <w:pPr>
        <w:spacing w:after="0" w:line="240" w:lineRule="auto"/>
        <w:ind w:firstLine="708"/>
        <w:jc w:val="both"/>
        <w:rPr>
          <w:rFonts w:ascii="Times New Roman" w:eastAsia="Calibri" w:hAnsi="Times New Roman" w:cs="Times New Roman"/>
          <w:sz w:val="24"/>
          <w:szCs w:val="24"/>
          <w:shd w:val="clear" w:color="auto" w:fill="FEFEFE"/>
        </w:rPr>
      </w:pPr>
      <w:r w:rsidRPr="007614B4">
        <w:rPr>
          <w:rFonts w:ascii="Times New Roman" w:eastAsia="Calibri" w:hAnsi="Times New Roman" w:cs="Times New Roman"/>
          <w:b/>
          <w:sz w:val="24"/>
          <w:szCs w:val="24"/>
        </w:rPr>
        <w:t>1.</w:t>
      </w:r>
      <w:r w:rsidRPr="007614B4">
        <w:rPr>
          <w:rFonts w:ascii="Times New Roman" w:eastAsia="Calibri" w:hAnsi="Times New Roman" w:cs="Times New Roman"/>
          <w:sz w:val="24"/>
          <w:szCs w:val="24"/>
        </w:rPr>
        <w:t xml:space="preserve"> </w:t>
      </w:r>
      <w:r w:rsidRPr="007614B4">
        <w:rPr>
          <w:rFonts w:ascii="Times New Roman" w:eastAsia="Calibri" w:hAnsi="Times New Roman" w:cs="Times New Roman"/>
          <w:sz w:val="24"/>
          <w:szCs w:val="24"/>
          <w:shd w:val="clear" w:color="auto" w:fill="FEFEFE"/>
        </w:rPr>
        <w:t xml:space="preserve">Първото изискване при научно и/или практично обсъждане и конструиране на даден обект е да му се даде </w:t>
      </w:r>
      <w:r w:rsidRPr="007614B4">
        <w:rPr>
          <w:rFonts w:ascii="Times New Roman" w:eastAsia="Calibri" w:hAnsi="Times New Roman" w:cs="Times New Roman"/>
          <w:b/>
          <w:i/>
          <w:sz w:val="24"/>
          <w:szCs w:val="24"/>
          <w:shd w:val="clear" w:color="auto" w:fill="FEFEFE"/>
        </w:rPr>
        <w:t>определение.</w:t>
      </w:r>
      <w:r w:rsidRPr="007614B4">
        <w:rPr>
          <w:rFonts w:ascii="Times New Roman" w:eastAsia="Calibri" w:hAnsi="Times New Roman" w:cs="Times New Roman"/>
          <w:sz w:val="24"/>
          <w:szCs w:val="24"/>
          <w:shd w:val="clear" w:color="auto" w:fill="FEFEFE"/>
        </w:rPr>
        <w:t xml:space="preserve"> В случая това се отнася за централното топлоснабдяване. Това е направено в чл. 1 на проекта и включва предназначение, характеристика на системата, техническа инфраструктура, фази на топлоподаването, основен принцип на топлоснабдяването и пр.</w:t>
      </w:r>
    </w:p>
    <w:p w:rsidR="00CB63DD" w:rsidRPr="007614B4" w:rsidRDefault="00CB63DD" w:rsidP="000334A6">
      <w:pPr>
        <w:spacing w:after="0" w:line="240" w:lineRule="auto"/>
        <w:ind w:firstLine="708"/>
        <w:jc w:val="both"/>
        <w:rPr>
          <w:rFonts w:ascii="Times New Roman" w:eastAsia="Calibri" w:hAnsi="Times New Roman" w:cs="Times New Roman"/>
          <w:sz w:val="24"/>
          <w:szCs w:val="24"/>
          <w:shd w:val="clear" w:color="auto" w:fill="FEFEFE"/>
        </w:rPr>
      </w:pPr>
      <w:r w:rsidRPr="007614B4">
        <w:rPr>
          <w:rFonts w:ascii="Times New Roman" w:eastAsia="Calibri" w:hAnsi="Times New Roman" w:cs="Times New Roman"/>
          <w:b/>
          <w:sz w:val="24"/>
          <w:szCs w:val="24"/>
          <w:shd w:val="clear" w:color="auto" w:fill="FEFEFE"/>
        </w:rPr>
        <w:t>2.</w:t>
      </w:r>
      <w:r w:rsidRPr="007614B4">
        <w:rPr>
          <w:rFonts w:ascii="Times New Roman" w:eastAsia="Calibri" w:hAnsi="Times New Roman" w:cs="Times New Roman"/>
          <w:sz w:val="24"/>
          <w:szCs w:val="24"/>
          <w:shd w:val="clear" w:color="auto" w:fill="FEFEFE"/>
        </w:rPr>
        <w:t xml:space="preserve"> Един от основните акценти в проекта е категорично и безусловно въвеждане на </w:t>
      </w:r>
      <w:r w:rsidRPr="007614B4">
        <w:rPr>
          <w:rFonts w:ascii="Times New Roman" w:eastAsia="Calibri" w:hAnsi="Times New Roman" w:cs="Times New Roman"/>
          <w:b/>
          <w:i/>
          <w:sz w:val="24"/>
          <w:szCs w:val="24"/>
          <w:shd w:val="clear" w:color="auto" w:fill="FEFEFE"/>
        </w:rPr>
        <w:t>договорното начало</w:t>
      </w:r>
      <w:r w:rsidRPr="007614B4">
        <w:rPr>
          <w:rFonts w:ascii="Times New Roman" w:eastAsia="Calibri" w:hAnsi="Times New Roman" w:cs="Times New Roman"/>
          <w:sz w:val="24"/>
          <w:szCs w:val="24"/>
          <w:shd w:val="clear" w:color="auto" w:fill="FEFEFE"/>
        </w:rPr>
        <w:t xml:space="preserve"> в отношенията между топлоснабдителните предприятия и потребителите на топлинна енергия /ТЕ/. Този въпрос е уреден в Закона за енергетиката /ЗЕ/ и в Наредбата за топлоснабдяването /НТС/, но не се изпълнява.</w:t>
      </w:r>
    </w:p>
    <w:p w:rsidR="00CB63DD" w:rsidRPr="007614B4" w:rsidRDefault="00CB63DD" w:rsidP="000334A6">
      <w:pPr>
        <w:spacing w:after="0" w:line="240" w:lineRule="auto"/>
        <w:ind w:firstLine="708"/>
        <w:jc w:val="both"/>
        <w:rPr>
          <w:rFonts w:ascii="Times New Roman" w:eastAsia="Calibri" w:hAnsi="Times New Roman" w:cs="Times New Roman"/>
          <w:b/>
          <w:sz w:val="24"/>
          <w:szCs w:val="24"/>
        </w:rPr>
      </w:pPr>
      <w:r w:rsidRPr="007614B4">
        <w:rPr>
          <w:rFonts w:ascii="Times New Roman" w:eastAsia="Calibri" w:hAnsi="Times New Roman" w:cs="Times New Roman"/>
          <w:sz w:val="24"/>
          <w:szCs w:val="24"/>
          <w:shd w:val="clear" w:color="auto" w:fill="FEFEFE"/>
        </w:rPr>
        <w:t>Например, чл. 38</w:t>
      </w:r>
      <w:r w:rsidR="00B845BA" w:rsidRPr="007614B4">
        <w:rPr>
          <w:rFonts w:ascii="Times New Roman" w:eastAsia="Calibri" w:hAnsi="Times New Roman" w:cs="Times New Roman"/>
          <w:sz w:val="24"/>
          <w:szCs w:val="24"/>
          <w:shd w:val="clear" w:color="auto" w:fill="FEFEFE"/>
        </w:rPr>
        <w:t>, ал. 2</w:t>
      </w:r>
      <w:r w:rsidRPr="007614B4">
        <w:rPr>
          <w:rFonts w:ascii="Times New Roman" w:eastAsia="Calibri" w:hAnsi="Times New Roman" w:cs="Times New Roman"/>
          <w:sz w:val="24"/>
          <w:szCs w:val="24"/>
          <w:shd w:val="clear" w:color="auto" w:fill="FEFEFE"/>
        </w:rPr>
        <w:t xml:space="preserve"> от действащата НТС повелява, че топлоснабдяване се допуска само ако са изпълнени две условия – да има сключени два договора: за присъединяване към топлопреносната мрежа и за продажба на ТЕ.</w:t>
      </w:r>
    </w:p>
    <w:p w:rsidR="00CB63DD" w:rsidRPr="007614B4" w:rsidRDefault="00CB63DD" w:rsidP="000334A6">
      <w:pPr>
        <w:spacing w:after="0" w:line="240" w:lineRule="auto"/>
        <w:jc w:val="both"/>
        <w:rPr>
          <w:rFonts w:ascii="Times New Roman" w:eastAsia="Calibri" w:hAnsi="Times New Roman" w:cs="Times New Roman"/>
          <w:bCs/>
          <w:sz w:val="24"/>
          <w:szCs w:val="24"/>
        </w:rPr>
      </w:pPr>
      <w:r w:rsidRPr="007614B4">
        <w:rPr>
          <w:rFonts w:ascii="Times New Roman" w:eastAsia="Calibri" w:hAnsi="Times New Roman" w:cs="Times New Roman"/>
          <w:sz w:val="24"/>
          <w:szCs w:val="24"/>
        </w:rPr>
        <w:tab/>
      </w:r>
      <w:r w:rsidRPr="007614B4">
        <w:rPr>
          <w:rFonts w:ascii="Times New Roman" w:eastAsia="Calibri" w:hAnsi="Times New Roman" w:cs="Times New Roman"/>
          <w:b/>
          <w:sz w:val="24"/>
          <w:szCs w:val="24"/>
        </w:rPr>
        <w:t>2.1.</w:t>
      </w:r>
      <w:r w:rsidRPr="007614B4">
        <w:rPr>
          <w:rFonts w:ascii="Times New Roman" w:eastAsia="Calibri" w:hAnsi="Times New Roman" w:cs="Times New Roman"/>
          <w:sz w:val="24"/>
          <w:szCs w:val="24"/>
        </w:rPr>
        <w:t xml:space="preserve"> За </w:t>
      </w:r>
      <w:r w:rsidRPr="007614B4">
        <w:rPr>
          <w:rFonts w:ascii="Times New Roman" w:eastAsia="Calibri" w:hAnsi="Times New Roman" w:cs="Times New Roman"/>
          <w:b/>
          <w:i/>
          <w:sz w:val="24"/>
          <w:szCs w:val="24"/>
        </w:rPr>
        <w:t>присъединяването</w:t>
      </w:r>
      <w:r w:rsidRPr="007614B4">
        <w:rPr>
          <w:rFonts w:ascii="Times New Roman" w:eastAsia="Calibri" w:hAnsi="Times New Roman" w:cs="Times New Roman"/>
          <w:sz w:val="24"/>
          <w:szCs w:val="24"/>
        </w:rPr>
        <w:t xml:space="preserve"> това е изключително важно условие, защото в договора за присъединяване и с неговата актуализация се уреждат всички технически условия на които трябва да отговаря абонатната станция като: вид и технически параметри на съоръженията в мястото на присъединяване; вид на осигуряваните топлоснабдителни услуги (топлоснабдяване за отопление и/или горещо водоснабдяване); проектна мощност и мощност на сградната инсталация; режим на топлоснабдяване и параметри на топлоносителя;  схема на абонатната станция; правила за настройка на абонатната станция; брой и място на монтиране на средствата за търговско измерване, на управляващите и комуникационните устройства към спомагателните мрежи на топлоснабдителната система; граница на собственост на съоръженията; условия и цени за ползване на помещението за абонатна станция; цени за присъединяване на обекта към топлопреносната мрежа; редът за измерване, отчитане, разпределение и заплащане на топлинната енергия; редът за осигуряване на достъп до отоплителните тела и средствата за дялово разпределение; редът за разглеждане на жалби и рекламации от потребителите; отговорност и неустойки при изпълнение на договора от страните; срок на договора, основания и ред за предсрочното му прекратяване. Тези изисквания са уредени с ч</w:t>
      </w:r>
      <w:r w:rsidRPr="007614B4">
        <w:rPr>
          <w:rFonts w:ascii="Times New Roman" w:eastAsia="Calibri" w:hAnsi="Times New Roman" w:cs="Times New Roman"/>
          <w:bCs/>
          <w:sz w:val="24"/>
          <w:szCs w:val="24"/>
        </w:rPr>
        <w:t>л. 138 от Закона за енергет</w:t>
      </w:r>
      <w:r w:rsidR="000D0AB8" w:rsidRPr="007614B4">
        <w:rPr>
          <w:rFonts w:ascii="Times New Roman" w:eastAsia="Calibri" w:hAnsi="Times New Roman" w:cs="Times New Roman"/>
          <w:bCs/>
          <w:sz w:val="24"/>
          <w:szCs w:val="24"/>
        </w:rPr>
        <w:t>иката, чл.чл. 17, 29, 30, 31, 35</w:t>
      </w:r>
      <w:r w:rsidRPr="007614B4">
        <w:rPr>
          <w:rFonts w:ascii="Times New Roman" w:eastAsia="Calibri" w:hAnsi="Times New Roman" w:cs="Times New Roman"/>
          <w:bCs/>
          <w:sz w:val="24"/>
          <w:szCs w:val="24"/>
        </w:rPr>
        <w:t xml:space="preserve"> и 38 </w:t>
      </w:r>
      <w:r w:rsidRPr="007614B4">
        <w:rPr>
          <w:rFonts w:ascii="Times New Roman" w:eastAsia="Calibri" w:hAnsi="Times New Roman" w:cs="Times New Roman"/>
          <w:sz w:val="24"/>
          <w:szCs w:val="24"/>
        </w:rPr>
        <w:t xml:space="preserve"> </w:t>
      </w:r>
      <w:r w:rsidRPr="007614B4">
        <w:rPr>
          <w:rFonts w:ascii="Times New Roman" w:eastAsia="Calibri" w:hAnsi="Times New Roman" w:cs="Times New Roman"/>
          <w:bCs/>
          <w:sz w:val="24"/>
          <w:szCs w:val="24"/>
        </w:rPr>
        <w:t xml:space="preserve">от </w:t>
      </w:r>
      <w:r w:rsidR="0019528C" w:rsidRPr="007614B4">
        <w:rPr>
          <w:rFonts w:ascii="Times New Roman" w:eastAsia="Times New Roman" w:hAnsi="Times New Roman" w:cs="Times New Roman"/>
          <w:sz w:val="24"/>
          <w:szCs w:val="24"/>
          <w:lang w:eastAsia="bg-BG"/>
        </w:rPr>
        <w:t xml:space="preserve">Наредба </w:t>
      </w:r>
      <w:r w:rsidR="0019528C" w:rsidRPr="007614B4">
        <w:rPr>
          <w:rFonts w:ascii="Times New Roman" w:eastAsia="Calibri" w:hAnsi="Times New Roman" w:cs="Times New Roman"/>
          <w:bCs/>
          <w:sz w:val="24"/>
          <w:szCs w:val="24"/>
          <w:shd w:val="clear" w:color="auto" w:fill="FEFEFE"/>
        </w:rPr>
        <w:t xml:space="preserve">№ Е-РД-04-1 </w:t>
      </w:r>
      <w:r w:rsidR="0019528C" w:rsidRPr="007614B4">
        <w:rPr>
          <w:rFonts w:ascii="Times New Roman" w:eastAsia="Times New Roman" w:hAnsi="Times New Roman" w:cs="Times New Roman"/>
          <w:sz w:val="24"/>
          <w:szCs w:val="24"/>
          <w:lang w:eastAsia="bg-BG"/>
        </w:rPr>
        <w:t>за топлоснабдяването</w:t>
      </w:r>
      <w:r w:rsidR="0019528C" w:rsidRPr="007614B4">
        <w:rPr>
          <w:rFonts w:ascii="Times New Roman" w:eastAsia="Calibri" w:hAnsi="Times New Roman" w:cs="Times New Roman"/>
          <w:bCs/>
          <w:sz w:val="24"/>
          <w:szCs w:val="24"/>
        </w:rPr>
        <w:t xml:space="preserve"> </w:t>
      </w:r>
      <w:r w:rsidRPr="007614B4">
        <w:rPr>
          <w:rFonts w:ascii="Times New Roman" w:eastAsia="Calibri" w:hAnsi="Times New Roman" w:cs="Times New Roman"/>
          <w:bCs/>
          <w:sz w:val="24"/>
          <w:szCs w:val="24"/>
        </w:rPr>
        <w:t xml:space="preserve">и Наредба № 15 от 28 юли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lastRenderedPageBreak/>
        <w:t xml:space="preserve">Като цяло, този договор е изключително важен, защото регламентира техническите и организационните условия за регулирана доставка на топлинна енергия в съответната абонатна станция съобразно  външните температури, топлинния капацитет на сградата, конкретното потребление и утвърдения температурен график </w:t>
      </w:r>
      <w:r w:rsidRPr="007614B4">
        <w:rPr>
          <w:rFonts w:ascii="Times New Roman" w:eastAsia="Calibri" w:hAnsi="Times New Roman" w:cs="Times New Roman"/>
          <w:sz w:val="24"/>
          <w:szCs w:val="24"/>
          <w:lang w:val="en-GB"/>
        </w:rPr>
        <w:t>(</w:t>
      </w:r>
      <w:r w:rsidRPr="007614B4">
        <w:rPr>
          <w:rFonts w:ascii="Times New Roman" w:eastAsia="Calibri" w:hAnsi="Times New Roman" w:cs="Times New Roman"/>
          <w:sz w:val="24"/>
          <w:szCs w:val="24"/>
        </w:rPr>
        <w:t>заменен с термохидравличен</w:t>
      </w:r>
      <w:r w:rsidRPr="007614B4">
        <w:rPr>
          <w:rFonts w:ascii="Times New Roman" w:eastAsia="Calibri" w:hAnsi="Times New Roman" w:cs="Times New Roman"/>
          <w:sz w:val="24"/>
          <w:szCs w:val="24"/>
          <w:lang w:val="en-GB"/>
        </w:rPr>
        <w:t>)</w:t>
      </w:r>
      <w:r w:rsidRPr="007614B4">
        <w:rPr>
          <w:rFonts w:ascii="Times New Roman" w:eastAsia="Calibri" w:hAnsi="Times New Roman" w:cs="Times New Roman"/>
          <w:sz w:val="24"/>
          <w:szCs w:val="24"/>
        </w:rPr>
        <w:t xml:space="preserve">. Липсата на този договор ликвидира равнопоставеността и позволява на доставчика-монополист да доставя произволно непоискани количества топлинна енергия, тя механично до се разпределя от топлинните счетоводители и да се заплаща принудително от клиентите. </w:t>
      </w:r>
    </w:p>
    <w:p w:rsidR="00B4394A" w:rsidRPr="007614B4" w:rsidRDefault="00B4394A" w:rsidP="000334A6">
      <w:pPr>
        <w:spacing w:after="0"/>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Не е приемливо с една наредба да се определят техническите изисквания към конкретни топлопреносни мрежи. Това се извършва с одобрени технически изисквания от ръководителя на съответния производител и/или преносител на топлинна енергия. Същият аргумент важи и за критериите за разпределение на топлинния товар между централите за производство на топлинна енергия. Основният инструмент за поддържане на баланса между производството и потреблението на топлинна енергия е температурния график и корекциите в него, налагани от конкретното изменение на външните температури и особено от динамиката на потреблението във всеки момент. Това гарантира, че в абонатните станции на клиентите няма да се доставя и нагнетява ненужно количество топлинна енергия.</w:t>
      </w:r>
    </w:p>
    <w:p w:rsidR="00662D9E" w:rsidRPr="007614B4" w:rsidRDefault="00662D9E" w:rsidP="000334A6">
      <w:pPr>
        <w:spacing w:after="0" w:line="240" w:lineRule="auto"/>
        <w:ind w:firstLine="720"/>
        <w:jc w:val="both"/>
        <w:rPr>
          <w:rFonts w:ascii="Times New Roman" w:eastAsia="Times New Roman" w:hAnsi="Times New Roman" w:cs="Times New Roman"/>
          <w:sz w:val="24"/>
          <w:szCs w:val="24"/>
          <w:lang w:eastAsia="bg-BG"/>
        </w:rPr>
      </w:pPr>
      <w:r w:rsidRPr="007614B4">
        <w:rPr>
          <w:rFonts w:ascii="Times New Roman" w:eastAsia="Times New Roman" w:hAnsi="Times New Roman" w:cs="Times New Roman"/>
          <w:sz w:val="24"/>
          <w:szCs w:val="24"/>
          <w:lang w:eastAsia="bg-BG"/>
        </w:rPr>
        <w:t xml:space="preserve">Фундаменталното правило, буквата “А”, при доставката на топлинна енергия от доставчика е това да става  чрез прилагането на температурен график. Това означава, че количеството на топлинната енергия трябва </w:t>
      </w:r>
      <w:r w:rsidRPr="007614B4">
        <w:rPr>
          <w:rFonts w:ascii="Times New Roman" w:eastAsia="Times New Roman" w:hAnsi="Times New Roman" w:cs="Times New Roman"/>
          <w:b/>
          <w:i/>
          <w:sz w:val="24"/>
          <w:szCs w:val="24"/>
          <w:lang w:eastAsia="bg-BG"/>
        </w:rPr>
        <w:t xml:space="preserve">ПРЯКО  </w:t>
      </w:r>
      <w:r w:rsidRPr="007614B4">
        <w:rPr>
          <w:rFonts w:ascii="Times New Roman" w:eastAsia="Times New Roman" w:hAnsi="Times New Roman" w:cs="Times New Roman"/>
          <w:sz w:val="24"/>
          <w:szCs w:val="24"/>
          <w:lang w:eastAsia="bg-BG"/>
        </w:rPr>
        <w:t xml:space="preserve">да зависи от външните атмосферни условия, от топлинния капацитет на отопляемия обект и от регулирането на потреблението от </w:t>
      </w:r>
      <w:r w:rsidRPr="007614B4">
        <w:rPr>
          <w:rFonts w:ascii="Times New Roman" w:eastAsia="Times New Roman" w:hAnsi="Times New Roman" w:cs="Times New Roman"/>
          <w:b/>
          <w:i/>
          <w:sz w:val="24"/>
          <w:szCs w:val="24"/>
          <w:lang w:eastAsia="bg-BG"/>
        </w:rPr>
        <w:t xml:space="preserve">КОНКРЕТНИЯ </w:t>
      </w:r>
      <w:r w:rsidRPr="007614B4">
        <w:rPr>
          <w:rFonts w:ascii="Times New Roman" w:eastAsia="Times New Roman" w:hAnsi="Times New Roman" w:cs="Times New Roman"/>
          <w:sz w:val="24"/>
          <w:szCs w:val="24"/>
          <w:lang w:eastAsia="bg-BG"/>
        </w:rPr>
        <w:t xml:space="preserve"> потребител чрез уредите на отоплителните тела и консумацията на топла вода в жилището му. Спирането на което и да е отоплително тяло и на консумацията на топла вода трябва моментално да доведе до съответно изменение на параметрите на топлоносителя през абонатната станция, респективно през центалния топломер. </w:t>
      </w:r>
    </w:p>
    <w:p w:rsidR="00662D9E" w:rsidRPr="007614B4" w:rsidRDefault="00662D9E" w:rsidP="000334A6">
      <w:pPr>
        <w:spacing w:after="0" w:line="240" w:lineRule="auto"/>
        <w:ind w:firstLine="720"/>
        <w:jc w:val="both"/>
        <w:rPr>
          <w:rFonts w:ascii="Times New Roman" w:eastAsia="Times New Roman" w:hAnsi="Times New Roman" w:cs="Times New Roman"/>
          <w:sz w:val="24"/>
          <w:szCs w:val="24"/>
          <w:lang w:eastAsia="bg-BG"/>
        </w:rPr>
      </w:pPr>
      <w:r w:rsidRPr="007614B4">
        <w:rPr>
          <w:rFonts w:ascii="Times New Roman" w:eastAsia="Times New Roman" w:hAnsi="Times New Roman" w:cs="Times New Roman"/>
          <w:sz w:val="24"/>
          <w:szCs w:val="24"/>
          <w:lang w:eastAsia="bg-BG"/>
        </w:rPr>
        <w:t xml:space="preserve">Температурният график е най-съвършения балансьор при производството, преноса и разпределението на топлинната енергия. Този график е технико–технологичен процес, отговарящ на всички изисквания за ефективно управление на топлоснабдяването. </w:t>
      </w:r>
    </w:p>
    <w:p w:rsidR="00662D9E" w:rsidRPr="007614B4" w:rsidRDefault="00662D9E" w:rsidP="000334A6">
      <w:pPr>
        <w:spacing w:after="0" w:line="240" w:lineRule="auto"/>
        <w:jc w:val="both"/>
        <w:rPr>
          <w:rFonts w:ascii="Times New Roman" w:eastAsia="Times New Roman" w:hAnsi="Times New Roman" w:cs="Times New Roman"/>
          <w:sz w:val="24"/>
          <w:szCs w:val="24"/>
          <w:lang w:eastAsia="bg-BG"/>
        </w:rPr>
      </w:pPr>
      <w:r w:rsidRPr="007614B4">
        <w:rPr>
          <w:rFonts w:ascii="Times New Roman" w:eastAsia="Times New Roman" w:hAnsi="Times New Roman" w:cs="Times New Roman"/>
          <w:sz w:val="24"/>
          <w:szCs w:val="24"/>
          <w:lang w:eastAsia="bg-BG"/>
        </w:rPr>
        <w:tab/>
        <w:t>Топлоснабдителната система предоставя на топлоизточника неограничени възможности за злоупотреби чрез нарушаването на температурния график, при което може да се произведе и реализира неправомерно в пъти повече топлинна енергия, без потребителите да могат да се противопоставят на това действие на топлоизточника, по какъвто и да било начин. Монополистът може съвсем умишлено да нагнетява топлоснабдителната система с никому ненужна топлинна енергия, която обаче следва да се заплати от гражданите. Така топлофикационното дружество доставя само на себе си безконтролно произведената топлоенергия.</w:t>
      </w:r>
    </w:p>
    <w:p w:rsidR="00662D9E" w:rsidRPr="007614B4" w:rsidRDefault="00662D9E" w:rsidP="000334A6">
      <w:pPr>
        <w:spacing w:after="0" w:line="240" w:lineRule="auto"/>
        <w:jc w:val="both"/>
        <w:rPr>
          <w:rFonts w:ascii="Times New Roman" w:eastAsia="Times New Roman" w:hAnsi="Times New Roman" w:cs="Times New Roman"/>
          <w:sz w:val="24"/>
          <w:szCs w:val="24"/>
          <w:lang w:eastAsia="bg-BG"/>
        </w:rPr>
      </w:pPr>
      <w:r w:rsidRPr="007614B4">
        <w:rPr>
          <w:rFonts w:ascii="Times New Roman" w:eastAsia="Times New Roman" w:hAnsi="Times New Roman" w:cs="Times New Roman"/>
          <w:sz w:val="24"/>
          <w:szCs w:val="24"/>
          <w:lang w:eastAsia="bg-BG"/>
        </w:rPr>
        <w:tab/>
        <w:t xml:space="preserve">Явно е, че целта на отпадането на температурния график не е решаването на проблема за регулирана доставка на топлинна енергия на клиентите, а  да се развържат още повече ръцете на топлофикациите за безконтролно нагнетяване на топлинна енергия в топлопреносната мрежа. Това им поведение е заробващо за гражданите с тръба в жилището и опасно за сигурността на мрежата. Условията за </w:t>
      </w:r>
      <w:r w:rsidRPr="007614B4">
        <w:rPr>
          <w:rFonts w:ascii="Times New Roman" w:eastAsia="Times New Roman" w:hAnsi="Times New Roman" w:cs="Times New Roman"/>
          <w:i/>
          <w:sz w:val="24"/>
          <w:szCs w:val="24"/>
          <w:lang w:eastAsia="bg-BG"/>
        </w:rPr>
        <w:t>доставката</w:t>
      </w:r>
      <w:r w:rsidRPr="007614B4">
        <w:rPr>
          <w:rFonts w:ascii="Times New Roman" w:eastAsia="Times New Roman" w:hAnsi="Times New Roman" w:cs="Times New Roman"/>
          <w:sz w:val="24"/>
          <w:szCs w:val="24"/>
          <w:lang w:eastAsia="bg-BG"/>
        </w:rPr>
        <w:t xml:space="preserve"> са определени с проекта и температурния график и  те или се прилагат или се нарушават – средно положение няма. </w:t>
      </w:r>
    </w:p>
    <w:p w:rsidR="00B4394A" w:rsidRPr="007614B4" w:rsidRDefault="00B4394A" w:rsidP="000334A6">
      <w:pPr>
        <w:spacing w:after="0" w:line="240" w:lineRule="auto"/>
        <w:ind w:firstLine="708"/>
        <w:jc w:val="both"/>
        <w:rPr>
          <w:rFonts w:ascii="Times New Roman" w:eastAsia="Calibri" w:hAnsi="Times New Roman" w:cs="Times New Roman"/>
          <w:sz w:val="24"/>
          <w:szCs w:val="24"/>
          <w:shd w:val="clear" w:color="auto" w:fill="FEFEFE"/>
        </w:rPr>
      </w:pPr>
      <w:r w:rsidRPr="007614B4">
        <w:rPr>
          <w:rFonts w:ascii="Times New Roman" w:eastAsia="Calibri" w:hAnsi="Times New Roman" w:cs="Times New Roman"/>
          <w:sz w:val="24"/>
          <w:szCs w:val="24"/>
          <w:shd w:val="clear" w:color="auto" w:fill="FEFEFE"/>
        </w:rPr>
        <w:t>Термохидравличният р</w:t>
      </w:r>
      <w:r w:rsidRPr="007614B4">
        <w:rPr>
          <w:rFonts w:ascii="Times New Roman" w:eastAsia="Calibri" w:hAnsi="Times New Roman" w:cs="Times New Roman"/>
          <w:b/>
          <w:sz w:val="24"/>
          <w:szCs w:val="24"/>
          <w:shd w:val="clear" w:color="auto" w:fill="FEFEFE"/>
        </w:rPr>
        <w:t>е</w:t>
      </w:r>
      <w:r w:rsidRPr="007614B4">
        <w:rPr>
          <w:rFonts w:ascii="Times New Roman" w:eastAsia="Calibri" w:hAnsi="Times New Roman" w:cs="Times New Roman"/>
          <w:sz w:val="24"/>
          <w:szCs w:val="24"/>
          <w:shd w:val="clear" w:color="auto" w:fill="FEFEFE"/>
        </w:rPr>
        <w:t>жим основно залага на автоматичното регулиране на параметрите на топлинния поток, рискът от което се доказа с големите аварии в източната част на София. Температурният график се управлява от оператор и е по-сигурен.</w:t>
      </w:r>
    </w:p>
    <w:p w:rsidR="00AD0978" w:rsidRPr="007614B4" w:rsidRDefault="00CB63DD" w:rsidP="000334A6">
      <w:pPr>
        <w:spacing w:after="0" w:line="240" w:lineRule="auto"/>
        <w:ind w:firstLine="708"/>
        <w:jc w:val="both"/>
        <w:rPr>
          <w:rFonts w:ascii="Times New Roman" w:eastAsia="Calibri" w:hAnsi="Times New Roman" w:cs="Times New Roman"/>
          <w:strike/>
          <w:sz w:val="24"/>
          <w:szCs w:val="24"/>
        </w:rPr>
      </w:pPr>
      <w:r w:rsidRPr="007614B4">
        <w:rPr>
          <w:rFonts w:ascii="Times New Roman" w:hAnsi="Times New Roman" w:cs="Times New Roman"/>
          <w:b/>
          <w:sz w:val="24"/>
          <w:szCs w:val="24"/>
        </w:rPr>
        <w:t>2.2.</w:t>
      </w:r>
      <w:r w:rsidRPr="007614B4">
        <w:rPr>
          <w:rFonts w:ascii="Times New Roman" w:eastAsia="Calibri" w:hAnsi="Times New Roman" w:cs="Times New Roman"/>
          <w:sz w:val="24"/>
          <w:szCs w:val="24"/>
        </w:rPr>
        <w:t xml:space="preserve"> Присъединяването към инсталация за доставка на топлинна енергия не е безусловно за определяне на потенциалния потребител като клиент на топлофикационното дружество. Това е само възможност. Инстутиционализирането на потенциалния потребител в качеството на клиент става само с изрично подписване и/или присъединяване към търговски договор за продажба на топлинна енергия. Топлофикационните дружества, обаче, категорично отказват да сключват императивно изискуемия съгл. чл. 149, ал.</w:t>
      </w:r>
      <w:r w:rsidR="00E24445" w:rsidRPr="007614B4">
        <w:rPr>
          <w:rFonts w:ascii="Times New Roman" w:eastAsia="Calibri" w:hAnsi="Times New Roman" w:cs="Times New Roman"/>
          <w:sz w:val="24"/>
          <w:szCs w:val="24"/>
        </w:rPr>
        <w:t xml:space="preserve"> </w:t>
      </w:r>
      <w:r w:rsidRPr="007614B4">
        <w:rPr>
          <w:rFonts w:ascii="Times New Roman" w:eastAsia="Calibri" w:hAnsi="Times New Roman" w:cs="Times New Roman"/>
          <w:sz w:val="24"/>
          <w:szCs w:val="24"/>
        </w:rPr>
        <w:t>1, т.</w:t>
      </w:r>
      <w:r w:rsidR="00E24445" w:rsidRPr="007614B4">
        <w:rPr>
          <w:rFonts w:ascii="Times New Roman" w:eastAsia="Calibri" w:hAnsi="Times New Roman" w:cs="Times New Roman"/>
          <w:sz w:val="24"/>
          <w:szCs w:val="24"/>
        </w:rPr>
        <w:t xml:space="preserve"> </w:t>
      </w:r>
      <w:r w:rsidRPr="007614B4">
        <w:rPr>
          <w:rFonts w:ascii="Times New Roman" w:eastAsia="Calibri" w:hAnsi="Times New Roman" w:cs="Times New Roman"/>
          <w:sz w:val="24"/>
          <w:szCs w:val="24"/>
        </w:rPr>
        <w:t xml:space="preserve">6 от ЗЕ и </w:t>
      </w:r>
      <w:r w:rsidR="00E81053" w:rsidRPr="007614B4">
        <w:rPr>
          <w:rFonts w:ascii="Times New Roman" w:eastAsia="Calibri" w:hAnsi="Times New Roman" w:cs="Times New Roman"/>
          <w:sz w:val="24"/>
          <w:szCs w:val="24"/>
        </w:rPr>
        <w:t xml:space="preserve">чл. 38 и </w:t>
      </w:r>
      <w:r w:rsidRPr="007614B4">
        <w:rPr>
          <w:rFonts w:ascii="Times New Roman" w:eastAsia="Calibri" w:hAnsi="Times New Roman" w:cs="Times New Roman"/>
          <w:sz w:val="24"/>
          <w:szCs w:val="24"/>
        </w:rPr>
        <w:t xml:space="preserve">чл. 40 </w:t>
      </w:r>
      <w:r w:rsidRPr="007614B4">
        <w:rPr>
          <w:rFonts w:ascii="Times New Roman" w:eastAsia="Calibri" w:hAnsi="Times New Roman" w:cs="Times New Roman"/>
          <w:sz w:val="24"/>
          <w:szCs w:val="24"/>
        </w:rPr>
        <w:lastRenderedPageBreak/>
        <w:t xml:space="preserve">от </w:t>
      </w:r>
      <w:r w:rsidR="00E81053" w:rsidRPr="007614B4">
        <w:rPr>
          <w:rFonts w:ascii="Times New Roman" w:eastAsia="Calibri" w:hAnsi="Times New Roman" w:cs="Times New Roman"/>
          <w:sz w:val="24"/>
          <w:szCs w:val="24"/>
        </w:rPr>
        <w:t>действащата наредба за топлоснабдяването</w:t>
      </w:r>
      <w:r w:rsidRPr="007614B4">
        <w:rPr>
          <w:rFonts w:ascii="Times New Roman" w:eastAsia="Calibri" w:hAnsi="Times New Roman" w:cs="Times New Roman"/>
          <w:sz w:val="24"/>
          <w:szCs w:val="24"/>
        </w:rPr>
        <w:t xml:space="preserve"> </w:t>
      </w:r>
      <w:r w:rsidRPr="007614B4">
        <w:rPr>
          <w:rFonts w:ascii="Times New Roman" w:eastAsia="Calibri" w:hAnsi="Times New Roman" w:cs="Times New Roman"/>
          <w:b/>
          <w:sz w:val="24"/>
          <w:szCs w:val="24"/>
        </w:rPr>
        <w:t>писмен договор за продажба на топлинна енергия.</w:t>
      </w:r>
      <w:r w:rsidR="004F032C" w:rsidRPr="007614B4">
        <w:rPr>
          <w:rFonts w:ascii="Times New Roman" w:eastAsia="Calibri" w:hAnsi="Times New Roman" w:cs="Times New Roman"/>
          <w:b/>
          <w:sz w:val="24"/>
          <w:szCs w:val="24"/>
        </w:rPr>
        <w:t xml:space="preserve"> </w:t>
      </w:r>
      <w:r w:rsidRPr="007614B4">
        <w:rPr>
          <w:rFonts w:ascii="Times New Roman" w:eastAsia="Calibri" w:hAnsi="Times New Roman" w:cs="Times New Roman"/>
          <w:sz w:val="24"/>
          <w:szCs w:val="24"/>
        </w:rPr>
        <w:t xml:space="preserve">Както се посочи по-горе, присъединяването към инсталация за доставка на топлинна енергия не е безусловно за определяне на потенциалния потребител като клиент на топлофикационното дружество. </w:t>
      </w:r>
      <w:r w:rsidRPr="007614B4">
        <w:rPr>
          <w:rFonts w:ascii="Times New Roman" w:eastAsia="Calibri" w:hAnsi="Times New Roman" w:cs="Times New Roman"/>
          <w:b/>
          <w:i/>
          <w:sz w:val="24"/>
          <w:szCs w:val="24"/>
        </w:rPr>
        <w:t>Потребителят</w:t>
      </w:r>
      <w:r w:rsidRPr="007614B4">
        <w:rPr>
          <w:rFonts w:ascii="Times New Roman" w:eastAsia="Calibri" w:hAnsi="Times New Roman" w:cs="Times New Roman"/>
          <w:sz w:val="24"/>
          <w:szCs w:val="24"/>
        </w:rPr>
        <w:t xml:space="preserve"> се превръща в </w:t>
      </w:r>
      <w:r w:rsidRPr="007614B4">
        <w:rPr>
          <w:rFonts w:ascii="Times New Roman" w:eastAsia="Calibri" w:hAnsi="Times New Roman" w:cs="Times New Roman"/>
          <w:b/>
          <w:i/>
          <w:sz w:val="24"/>
          <w:szCs w:val="24"/>
        </w:rPr>
        <w:t xml:space="preserve">клиент </w:t>
      </w:r>
      <w:r w:rsidRPr="007614B4">
        <w:rPr>
          <w:rFonts w:ascii="Times New Roman" w:eastAsia="Calibri" w:hAnsi="Times New Roman" w:cs="Times New Roman"/>
          <w:sz w:val="24"/>
          <w:szCs w:val="24"/>
        </w:rPr>
        <w:t xml:space="preserve">само въз основа на изрично подписан  (и/или чрез присъединяване към) търговски договор за продажба на топлинна енергия. Такъв договор осигурява балансирана защита на правата и на двете страни. </w:t>
      </w:r>
    </w:p>
    <w:p w:rsidR="00CB63DD" w:rsidRPr="007614B4" w:rsidRDefault="00CB63DD" w:rsidP="000334A6">
      <w:pPr>
        <w:spacing w:after="0" w:line="240" w:lineRule="auto"/>
        <w:ind w:firstLine="708"/>
        <w:jc w:val="both"/>
        <w:rPr>
          <w:rFonts w:ascii="Times New Roman" w:eastAsia="Calibri" w:hAnsi="Times New Roman" w:cs="Times New Roman"/>
          <w:sz w:val="24"/>
          <w:szCs w:val="24"/>
          <w:shd w:val="clear" w:color="auto" w:fill="FFFFFF"/>
        </w:rPr>
      </w:pPr>
      <w:r w:rsidRPr="007614B4">
        <w:rPr>
          <w:rFonts w:ascii="Times New Roman" w:eastAsia="Calibri" w:hAnsi="Times New Roman" w:cs="Times New Roman"/>
          <w:sz w:val="24"/>
          <w:szCs w:val="24"/>
        </w:rPr>
        <w:t xml:space="preserve">Предвид особената важност на такъв договор и на основание на националното и ЕС законодателство ГД „ДНЕС“ неколкократно вняся в Министерството на енергетиката /МЕ/ и в КЕВР за одобряване образец на договор за продажба на топлинна енергия. Показателно е мълчанието на тези институции повече от </w:t>
      </w:r>
      <w:r w:rsidR="003960B2" w:rsidRPr="007614B4">
        <w:rPr>
          <w:rFonts w:ascii="Times New Roman" w:eastAsia="Calibri" w:hAnsi="Times New Roman" w:cs="Times New Roman"/>
          <w:sz w:val="24"/>
          <w:szCs w:val="24"/>
        </w:rPr>
        <w:t>осем</w:t>
      </w:r>
      <w:r w:rsidRPr="007614B4">
        <w:rPr>
          <w:rFonts w:ascii="Times New Roman" w:eastAsia="Calibri" w:hAnsi="Times New Roman" w:cs="Times New Roman"/>
          <w:sz w:val="24"/>
          <w:szCs w:val="24"/>
        </w:rPr>
        <w:t xml:space="preserve"> години, което е още едно свидетелство, че те обслужват енергийното лоби в престъпване на закона.</w:t>
      </w:r>
      <w:r w:rsidRPr="007614B4">
        <w:rPr>
          <w:rFonts w:ascii="Times New Roman" w:eastAsia="Calibri" w:hAnsi="Times New Roman" w:cs="Times New Roman"/>
          <w:sz w:val="24"/>
          <w:szCs w:val="24"/>
          <w:shd w:val="clear" w:color="auto" w:fill="FFFFFF"/>
        </w:rPr>
        <w:t xml:space="preserve">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shd w:val="clear" w:color="auto" w:fill="FFFFFF"/>
        </w:rPr>
        <w:t xml:space="preserve">При изслушването на 26.11.2019 г. в специализираната комисия на СОС, новият изп. директор на </w:t>
      </w:r>
      <w:r w:rsidRPr="007614B4">
        <w:rPr>
          <w:rFonts w:ascii="Times New Roman" w:eastAsia="Calibri" w:hAnsi="Times New Roman" w:cs="Times New Roman"/>
          <w:sz w:val="24"/>
          <w:szCs w:val="24"/>
        </w:rPr>
        <w:t xml:space="preserve">„Топлофикация София“ ЕАД Александър Александров заяви: </w:t>
      </w:r>
    </w:p>
    <w:p w:rsidR="00CB63DD" w:rsidRPr="007614B4" w:rsidRDefault="00CB63DD" w:rsidP="000334A6">
      <w:pPr>
        <w:spacing w:after="0" w:line="240" w:lineRule="auto"/>
        <w:ind w:firstLine="708"/>
        <w:jc w:val="both"/>
        <w:rPr>
          <w:rFonts w:ascii="Times New Roman" w:eastAsia="Calibri" w:hAnsi="Times New Roman" w:cs="Times New Roman"/>
          <w:b/>
          <w:sz w:val="24"/>
          <w:szCs w:val="24"/>
          <w:shd w:val="clear" w:color="auto" w:fill="FFFFFF"/>
        </w:rPr>
      </w:pPr>
      <w:r w:rsidRPr="007614B4">
        <w:rPr>
          <w:rFonts w:ascii="Times New Roman" w:eastAsia="Calibri" w:hAnsi="Times New Roman" w:cs="Times New Roman"/>
          <w:b/>
          <w:sz w:val="24"/>
          <w:szCs w:val="24"/>
          <w:shd w:val="clear" w:color="auto" w:fill="FFFFFF"/>
        </w:rPr>
        <w:t>„</w:t>
      </w:r>
      <w:r w:rsidRPr="007614B4">
        <w:rPr>
          <w:rFonts w:ascii="Times New Roman" w:eastAsia="Calibri" w:hAnsi="Times New Roman" w:cs="Times New Roman"/>
          <w:b/>
          <w:i/>
          <w:sz w:val="24"/>
          <w:szCs w:val="24"/>
          <w:shd w:val="clear" w:color="auto" w:fill="FFFFFF"/>
        </w:rPr>
        <w:t xml:space="preserve">Не е възможно да се сключват договори с клиентите, защото „Топлофикация“ доставя енергия </w:t>
      </w:r>
      <w:r w:rsidRPr="007614B4">
        <w:rPr>
          <w:rFonts w:ascii="Times New Roman" w:eastAsia="Calibri" w:hAnsi="Times New Roman" w:cs="Times New Roman"/>
          <w:b/>
          <w:i/>
          <w:sz w:val="24"/>
          <w:szCs w:val="24"/>
          <w:u w:val="single"/>
          <w:shd w:val="clear" w:color="auto" w:fill="FFFFFF"/>
        </w:rPr>
        <w:t>до входа на абонатната станция</w:t>
      </w:r>
      <w:r w:rsidRPr="007614B4">
        <w:rPr>
          <w:rFonts w:ascii="Times New Roman" w:eastAsia="Calibri" w:hAnsi="Times New Roman" w:cs="Times New Roman"/>
          <w:b/>
          <w:sz w:val="24"/>
          <w:szCs w:val="24"/>
          <w:shd w:val="clear" w:color="auto" w:fill="FFFFFF"/>
        </w:rPr>
        <w:t xml:space="preserve"> </w:t>
      </w:r>
      <w:r w:rsidRPr="007614B4">
        <w:rPr>
          <w:rFonts w:ascii="Times New Roman" w:eastAsia="Calibri" w:hAnsi="Times New Roman" w:cs="Times New Roman"/>
          <w:b/>
          <w:sz w:val="24"/>
          <w:szCs w:val="24"/>
          <w:shd w:val="clear" w:color="auto" w:fill="FFFFFF"/>
          <w:lang w:val="en-GB"/>
        </w:rPr>
        <w:t>(</w:t>
      </w:r>
      <w:r w:rsidRPr="007614B4">
        <w:rPr>
          <w:rFonts w:ascii="Times New Roman" w:eastAsia="Calibri" w:hAnsi="Times New Roman" w:cs="Times New Roman"/>
          <w:b/>
          <w:sz w:val="24"/>
          <w:szCs w:val="24"/>
          <w:shd w:val="clear" w:color="auto" w:fill="FFFFFF"/>
        </w:rPr>
        <w:t>!!!</w:t>
      </w:r>
      <w:r w:rsidRPr="007614B4">
        <w:rPr>
          <w:rFonts w:ascii="Times New Roman" w:eastAsia="Calibri" w:hAnsi="Times New Roman" w:cs="Times New Roman"/>
          <w:b/>
          <w:sz w:val="24"/>
          <w:szCs w:val="24"/>
          <w:shd w:val="clear" w:color="auto" w:fill="FFFFFF"/>
          <w:lang w:val="en-GB"/>
        </w:rPr>
        <w:t>)</w:t>
      </w:r>
      <w:r w:rsidRPr="007614B4">
        <w:rPr>
          <w:rFonts w:ascii="Times New Roman" w:eastAsia="Calibri" w:hAnsi="Times New Roman" w:cs="Times New Roman"/>
          <w:b/>
          <w:i/>
          <w:sz w:val="24"/>
          <w:szCs w:val="24"/>
          <w:shd w:val="clear" w:color="auto" w:fill="FFFFFF"/>
        </w:rPr>
        <w:t xml:space="preserve">. </w:t>
      </w:r>
      <w:r w:rsidRPr="007614B4">
        <w:rPr>
          <w:rFonts w:ascii="Times New Roman" w:eastAsia="Calibri" w:hAnsi="Times New Roman" w:cs="Times New Roman"/>
          <w:b/>
          <w:i/>
          <w:sz w:val="24"/>
          <w:szCs w:val="24"/>
          <w:u w:val="single"/>
          <w:shd w:val="clear" w:color="auto" w:fill="FFFFFF"/>
        </w:rPr>
        <w:t>Абонатната станция и дяловото разпределение са отговорност на етажната собственост</w:t>
      </w:r>
      <w:r w:rsidRPr="007614B4">
        <w:rPr>
          <w:rFonts w:ascii="Times New Roman" w:eastAsia="Calibri" w:hAnsi="Times New Roman" w:cs="Times New Roman"/>
          <w:b/>
          <w:sz w:val="24"/>
          <w:szCs w:val="24"/>
          <w:shd w:val="clear" w:color="auto" w:fill="FFFFFF"/>
        </w:rPr>
        <w:t xml:space="preserve"> </w:t>
      </w:r>
      <w:r w:rsidRPr="007614B4">
        <w:rPr>
          <w:rFonts w:ascii="Times New Roman" w:eastAsia="Calibri" w:hAnsi="Times New Roman" w:cs="Times New Roman"/>
          <w:b/>
          <w:sz w:val="24"/>
          <w:szCs w:val="24"/>
          <w:shd w:val="clear" w:color="auto" w:fill="FFFFFF"/>
          <w:lang w:val="en-GB"/>
        </w:rPr>
        <w:t>(</w:t>
      </w:r>
      <w:r w:rsidRPr="007614B4">
        <w:rPr>
          <w:rFonts w:ascii="Times New Roman" w:eastAsia="Calibri" w:hAnsi="Times New Roman" w:cs="Times New Roman"/>
          <w:b/>
          <w:sz w:val="24"/>
          <w:szCs w:val="24"/>
          <w:shd w:val="clear" w:color="auto" w:fill="FFFFFF"/>
        </w:rPr>
        <w:t>!!!</w:t>
      </w:r>
      <w:r w:rsidRPr="007614B4">
        <w:rPr>
          <w:rFonts w:ascii="Times New Roman" w:eastAsia="Calibri" w:hAnsi="Times New Roman" w:cs="Times New Roman"/>
          <w:b/>
          <w:sz w:val="24"/>
          <w:szCs w:val="24"/>
          <w:shd w:val="clear" w:color="auto" w:fill="FFFFFF"/>
          <w:lang w:val="en-GB"/>
        </w:rPr>
        <w:t>)</w:t>
      </w:r>
      <w:r w:rsidRPr="007614B4">
        <w:rPr>
          <w:rFonts w:ascii="Times New Roman" w:eastAsia="Calibri" w:hAnsi="Times New Roman" w:cs="Times New Roman"/>
          <w:b/>
          <w:i/>
          <w:sz w:val="24"/>
          <w:szCs w:val="24"/>
          <w:shd w:val="clear" w:color="auto" w:fill="FFFFFF"/>
        </w:rPr>
        <w:t>“</w:t>
      </w:r>
      <w:r w:rsidRPr="007614B4">
        <w:rPr>
          <w:rFonts w:ascii="Times New Roman" w:eastAsia="Calibri" w:hAnsi="Times New Roman" w:cs="Times New Roman"/>
          <w:b/>
          <w:sz w:val="24"/>
          <w:szCs w:val="24"/>
          <w:shd w:val="clear" w:color="auto" w:fill="FFFFFF"/>
        </w:rPr>
        <w:t xml:space="preserve">. </w:t>
      </w:r>
    </w:p>
    <w:p w:rsidR="000B388B" w:rsidRPr="007614B4" w:rsidRDefault="00CB63DD" w:rsidP="003C4E5C">
      <w:pPr>
        <w:spacing w:after="0" w:line="240" w:lineRule="auto"/>
        <w:ind w:firstLine="708"/>
        <w:jc w:val="both"/>
        <w:rPr>
          <w:rFonts w:ascii="Times New Roman" w:eastAsia="Calibri" w:hAnsi="Times New Roman" w:cs="Times New Roman"/>
          <w:sz w:val="24"/>
          <w:szCs w:val="24"/>
          <w:shd w:val="clear" w:color="auto" w:fill="FFFFFF"/>
        </w:rPr>
      </w:pPr>
      <w:r w:rsidRPr="007614B4">
        <w:rPr>
          <w:rFonts w:ascii="Times New Roman" w:eastAsia="Calibri" w:hAnsi="Times New Roman" w:cs="Times New Roman"/>
          <w:sz w:val="24"/>
          <w:szCs w:val="24"/>
          <w:shd w:val="clear" w:color="auto" w:fill="FFFFFF"/>
        </w:rPr>
        <w:t xml:space="preserve">Това твърдение освен, че е неграмотно от технико-технологична, организационна и правна гл.т., то е и престъпно, защото е грубо нарушение на законова норма </w:t>
      </w:r>
      <w:r w:rsidRPr="007614B4">
        <w:rPr>
          <w:rFonts w:ascii="Times New Roman" w:eastAsia="Calibri" w:hAnsi="Times New Roman" w:cs="Times New Roman"/>
          <w:sz w:val="24"/>
          <w:szCs w:val="24"/>
          <w:shd w:val="clear" w:color="auto" w:fill="FFFFFF"/>
          <w:lang w:val="en-GB"/>
        </w:rPr>
        <w:t>(</w:t>
      </w:r>
      <w:r w:rsidRPr="007614B4">
        <w:rPr>
          <w:rFonts w:ascii="Times New Roman" w:eastAsia="Calibri" w:hAnsi="Times New Roman" w:cs="Times New Roman"/>
          <w:sz w:val="24"/>
          <w:szCs w:val="24"/>
        </w:rPr>
        <w:t>чл. 149, ал.1, т.6 от ЗЕ</w:t>
      </w:r>
      <w:r w:rsidRPr="007614B4">
        <w:rPr>
          <w:rFonts w:ascii="Times New Roman" w:eastAsia="Calibri" w:hAnsi="Times New Roman" w:cs="Times New Roman"/>
          <w:sz w:val="24"/>
          <w:szCs w:val="24"/>
          <w:shd w:val="clear" w:color="auto" w:fill="FFFFFF"/>
          <w:lang w:val="en-GB"/>
        </w:rPr>
        <w:t>)</w:t>
      </w:r>
      <w:r w:rsidRPr="007614B4">
        <w:rPr>
          <w:rFonts w:ascii="Times New Roman" w:eastAsia="Calibri" w:hAnsi="Times New Roman" w:cs="Times New Roman"/>
          <w:sz w:val="24"/>
          <w:szCs w:val="24"/>
          <w:shd w:val="clear" w:color="auto" w:fill="FFFFFF"/>
        </w:rPr>
        <w:t xml:space="preserve">. Това е основание за незабавното му освобождаване от </w:t>
      </w:r>
      <w:r w:rsidR="007D3BAD" w:rsidRPr="007614B4">
        <w:rPr>
          <w:rFonts w:ascii="Times New Roman" w:eastAsia="Calibri" w:hAnsi="Times New Roman" w:cs="Times New Roman"/>
          <w:sz w:val="24"/>
          <w:szCs w:val="24"/>
          <w:shd w:val="clear" w:color="auto" w:fill="FFFFFF"/>
        </w:rPr>
        <w:t>ръководната</w:t>
      </w:r>
      <w:r w:rsidRPr="007614B4">
        <w:rPr>
          <w:rFonts w:ascii="Times New Roman" w:eastAsia="Calibri" w:hAnsi="Times New Roman" w:cs="Times New Roman"/>
          <w:sz w:val="24"/>
          <w:szCs w:val="24"/>
          <w:shd w:val="clear" w:color="auto" w:fill="FFFFFF"/>
        </w:rPr>
        <w:t xml:space="preserve"> длъжност с цел предотвратяване на бъдещи незаконни действия.</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b/>
          <w:sz w:val="24"/>
          <w:szCs w:val="24"/>
        </w:rPr>
        <w:t>3.</w:t>
      </w:r>
      <w:r w:rsidRPr="007614B4">
        <w:rPr>
          <w:rFonts w:ascii="Times New Roman" w:eastAsia="Calibri" w:hAnsi="Times New Roman" w:cs="Times New Roman"/>
          <w:sz w:val="24"/>
          <w:szCs w:val="24"/>
        </w:rPr>
        <w:t xml:space="preserve"> Топлофикационните дружества системно и безусловно отказват да съблюдават нормативните разпоредби (ЗЕ, Наредба</w:t>
      </w:r>
      <w:r w:rsidR="0078707C" w:rsidRPr="007614B4">
        <w:rPr>
          <w:rFonts w:ascii="Times New Roman" w:eastAsia="Calibri" w:hAnsi="Times New Roman" w:cs="Times New Roman"/>
          <w:sz w:val="24"/>
          <w:szCs w:val="24"/>
        </w:rPr>
        <w:t>та</w:t>
      </w:r>
      <w:r w:rsidRPr="007614B4">
        <w:rPr>
          <w:rFonts w:ascii="Times New Roman" w:eastAsia="Calibri" w:hAnsi="Times New Roman" w:cs="Times New Roman"/>
          <w:sz w:val="24"/>
          <w:szCs w:val="24"/>
        </w:rPr>
        <w:t xml:space="preserve"> за топлоснабдяването, Наредба № 15/28.07.2005 г. за техническите правила и нормативи за проектиране, изграждане и експлоатация на обектите и съоръженията за производство, пренос и разпределение на топлинна енергия, Основните  технически изисквания към абонатни станции с топлоносител гореща вода - гр. София в сила от 15.04.2008 г.) и налагат едностранно собствените си </w:t>
      </w:r>
      <w:r w:rsidRPr="007614B4">
        <w:rPr>
          <w:rFonts w:ascii="Times New Roman" w:eastAsia="Calibri" w:hAnsi="Times New Roman" w:cs="Times New Roman"/>
          <w:b/>
          <w:i/>
          <w:sz w:val="24"/>
          <w:szCs w:val="24"/>
        </w:rPr>
        <w:t>Общи условия за продажба на топлинна енергия</w:t>
      </w:r>
      <w:r w:rsidRPr="007614B4">
        <w:rPr>
          <w:rFonts w:ascii="Times New Roman" w:eastAsia="Calibri" w:hAnsi="Times New Roman" w:cs="Times New Roman"/>
          <w:sz w:val="24"/>
          <w:szCs w:val="24"/>
        </w:rPr>
        <w:t xml:space="preserve"> за битови нужди, които са в пълно противоречие със законовите нормативи. Фактите в това отношение са явни и безспорни.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По смисъла на чл. 298 от Търговския закон (ТЗ) те трябва да са част от условията на индивидуален договор тъй като топлофикационните дружества са търговски дружества. Фактът, че са одобрени от КВЕР и публикувани не ги прави законосъобразни и не променя същността на договорните отношения между потребител и продавач. Публичен факт е, че (Д)КЕВР е създадена да обслужва енергийното лоби, а КЕВР пък не е граждански орган, съгл. изискванията на Третия енергиен пакет и в този смисъл е нелегитимна. За влиянието на енергийното лоби свидетелства и Определение 3258 от 07.03.2013 г. на 5 членен състав на ВАС. Обстоятелството, че т.н. общи условия влизат в сила 30 дни след първото им публикуване, без да е необходимо писмено приемане от клиентите, противоречи на регламент 2006/2004/ ЕО, чл. 3 към който са прикрепени директиви, включително и директивата  за неравноправните клаузи в договорите (93/13/ЕИО). Ал. 3 от чл. 150 на  Закона за енергетиката е в същото противоречие. Доколкото противоречат на императивна норма на закона, считаме, че такива „разпоредби” не трябва се прилагат и следва да бъдат прогласени за недействителни и нищожни.</w:t>
      </w:r>
    </w:p>
    <w:p w:rsidR="00CB63DD" w:rsidRPr="007614B4" w:rsidRDefault="00CB63DD" w:rsidP="000334A6">
      <w:pPr>
        <w:spacing w:after="0" w:line="240" w:lineRule="auto"/>
        <w:ind w:firstLine="708"/>
        <w:jc w:val="both"/>
        <w:rPr>
          <w:rFonts w:ascii="Times New Roman" w:eastAsia="Calibri" w:hAnsi="Times New Roman" w:cs="Times New Roman"/>
          <w:b/>
          <w:i/>
          <w:sz w:val="24"/>
          <w:szCs w:val="24"/>
        </w:rPr>
      </w:pPr>
      <w:r w:rsidRPr="007614B4">
        <w:rPr>
          <w:rFonts w:ascii="Times New Roman" w:eastAsia="Calibri" w:hAnsi="Times New Roman" w:cs="Times New Roman"/>
          <w:sz w:val="24"/>
          <w:szCs w:val="24"/>
        </w:rPr>
        <w:t xml:space="preserve">От друга страна Общите условия изобилстват с неравноправни клаузи, които служебно подлежат на проверка от съда. В този смисъл е Решението на европейския съд по дела С-240/98 г. - С-244/98 г . във връзка с Директива 93/13/ЕИО/. Общите условия нито са административен, нито нормативен акт. С тях не може автоматично потенциалният потребител на топлинна енергия да се институционализира като клиент на съответното дружество с всички произтичащи от това негативни последствия. </w:t>
      </w:r>
      <w:r w:rsidRPr="007614B4">
        <w:rPr>
          <w:rFonts w:ascii="Times New Roman" w:eastAsia="Calibri" w:hAnsi="Times New Roman" w:cs="Times New Roman"/>
          <w:b/>
          <w:i/>
          <w:sz w:val="24"/>
          <w:szCs w:val="24"/>
        </w:rPr>
        <w:t>Единствено договорът осигурява обективност и  равнопоставеност  в отношенията между страните!</w:t>
      </w:r>
    </w:p>
    <w:p w:rsidR="000B388B" w:rsidRPr="007614B4" w:rsidRDefault="00CB63DD" w:rsidP="00975DA5">
      <w:pPr>
        <w:spacing w:after="0" w:line="240" w:lineRule="auto"/>
        <w:ind w:firstLine="708"/>
        <w:jc w:val="both"/>
        <w:rPr>
          <w:rFonts w:ascii="Times New Roman" w:eastAsia="Calibri" w:hAnsi="Times New Roman" w:cs="Times New Roman"/>
          <w:sz w:val="24"/>
          <w:szCs w:val="24"/>
          <w:shd w:val="clear" w:color="auto" w:fill="FEFEFE"/>
        </w:rPr>
      </w:pPr>
      <w:r w:rsidRPr="007614B4">
        <w:rPr>
          <w:rFonts w:ascii="Times New Roman" w:eastAsia="Calibri" w:hAnsi="Times New Roman" w:cs="Times New Roman"/>
          <w:sz w:val="24"/>
          <w:szCs w:val="24"/>
        </w:rPr>
        <w:lastRenderedPageBreak/>
        <w:t>Решението е  т.н. общи условия категорично ДА СЕ ИЗКЛЮЧАТ от използване и прилагане от топлофикационните дружества, защото както технико-технологичните правила, така и търговските и облигационните норми са регламентирани във висшестоящи законови актове (ЗЕ, ЗЗД, ЗЗП, ЗСч. и др.).</w:t>
      </w:r>
      <w:r w:rsidRPr="007614B4">
        <w:rPr>
          <w:rFonts w:ascii="Times New Roman" w:eastAsia="Calibri" w:hAnsi="Times New Roman" w:cs="Times New Roman"/>
          <w:sz w:val="24"/>
          <w:szCs w:val="24"/>
          <w:shd w:val="clear" w:color="auto" w:fill="FEFEFE"/>
        </w:rPr>
        <w:t xml:space="preserve"> По принцип</w:t>
      </w:r>
      <w:r w:rsidRPr="007614B4">
        <w:rPr>
          <w:rFonts w:ascii="Times New Roman" w:eastAsia="Calibri" w:hAnsi="Times New Roman" w:cs="Times New Roman"/>
          <w:b/>
          <w:sz w:val="24"/>
          <w:szCs w:val="24"/>
          <w:shd w:val="clear" w:color="auto" w:fill="FEFEFE"/>
        </w:rPr>
        <w:t xml:space="preserve"> продажбата </w:t>
      </w:r>
      <w:r w:rsidRPr="007614B4">
        <w:rPr>
          <w:rFonts w:ascii="Times New Roman" w:eastAsia="Calibri" w:hAnsi="Times New Roman" w:cs="Times New Roman"/>
          <w:sz w:val="24"/>
          <w:szCs w:val="24"/>
          <w:shd w:val="clear" w:color="auto" w:fill="FEFEFE"/>
        </w:rPr>
        <w:t>е облигационно отношение и следва да се урежда с договор.</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b/>
          <w:sz w:val="24"/>
          <w:szCs w:val="24"/>
        </w:rPr>
        <w:t>4.</w:t>
      </w:r>
      <w:r w:rsidRPr="007614B4">
        <w:rPr>
          <w:rFonts w:ascii="Times New Roman" w:eastAsia="Calibri" w:hAnsi="Times New Roman" w:cs="Times New Roman"/>
          <w:sz w:val="24"/>
          <w:szCs w:val="24"/>
        </w:rPr>
        <w:t xml:space="preserve">  В практиката топлофикационните дружества тотално заобикалят разпоредбата на чл. 156, ал. 1 от Закона за енергетиката (</w:t>
      </w:r>
      <w:r w:rsidRPr="007614B4">
        <w:rPr>
          <w:rFonts w:ascii="Times New Roman" w:eastAsia="Calibri" w:hAnsi="Times New Roman" w:cs="Times New Roman"/>
          <w:b/>
          <w:i/>
          <w:sz w:val="24"/>
          <w:szCs w:val="24"/>
        </w:rPr>
        <w:t>търговско измерване на границата на собственост</w:t>
      </w:r>
      <w:r w:rsidRPr="007614B4">
        <w:rPr>
          <w:rFonts w:ascii="Times New Roman" w:eastAsia="Calibri" w:hAnsi="Times New Roman" w:cs="Times New Roman"/>
          <w:sz w:val="24"/>
          <w:szCs w:val="24"/>
        </w:rPr>
        <w:t xml:space="preserve">), а изключението по ал. 3 е превърнато в правило. </w:t>
      </w:r>
    </w:p>
    <w:p w:rsidR="00CB63DD" w:rsidRPr="007614B4" w:rsidRDefault="00CB63DD" w:rsidP="000334A6">
      <w:pPr>
        <w:shd w:val="clear" w:color="auto" w:fill="FEFEFE"/>
        <w:spacing w:after="0" w:line="240" w:lineRule="auto"/>
        <w:ind w:firstLine="708"/>
        <w:jc w:val="both"/>
        <w:rPr>
          <w:rFonts w:ascii="Times New Roman" w:eastAsia="Times New Roman" w:hAnsi="Times New Roman" w:cs="Times New Roman"/>
          <w:i/>
          <w:sz w:val="24"/>
          <w:szCs w:val="24"/>
          <w:lang w:eastAsia="bg-BG"/>
        </w:rPr>
      </w:pPr>
      <w:r w:rsidRPr="007614B4">
        <w:rPr>
          <w:rFonts w:ascii="Times New Roman" w:eastAsia="Times New Roman" w:hAnsi="Times New Roman" w:cs="Times New Roman"/>
          <w:b/>
          <w:bCs/>
          <w:i/>
          <w:sz w:val="24"/>
          <w:szCs w:val="24"/>
          <w:lang w:eastAsia="bg-BG"/>
        </w:rPr>
        <w:t>„Чл. 156.</w:t>
      </w:r>
      <w:r w:rsidRPr="007614B4">
        <w:rPr>
          <w:rFonts w:ascii="Times New Roman" w:eastAsia="Times New Roman" w:hAnsi="Times New Roman" w:cs="Times New Roman"/>
          <w:i/>
          <w:sz w:val="24"/>
          <w:szCs w:val="24"/>
          <w:lang w:eastAsia="bg-BG"/>
        </w:rPr>
        <w:t> (1) Топлинната енергия се измерва със средства за търговско измерване - собственост на топлопреносното предприятие, монтирани на границата на собственост на съоръженията.</w:t>
      </w:r>
    </w:p>
    <w:p w:rsidR="00CB63DD" w:rsidRPr="007614B4" w:rsidRDefault="00CB63DD" w:rsidP="000334A6">
      <w:pPr>
        <w:shd w:val="clear" w:color="auto" w:fill="FEFEFE"/>
        <w:spacing w:after="0" w:line="240" w:lineRule="auto"/>
        <w:ind w:firstLine="708"/>
        <w:jc w:val="both"/>
        <w:rPr>
          <w:rFonts w:ascii="Times New Roman" w:eastAsia="Times New Roman" w:hAnsi="Times New Roman" w:cs="Times New Roman"/>
          <w:i/>
          <w:sz w:val="24"/>
          <w:szCs w:val="24"/>
          <w:lang w:eastAsia="bg-BG"/>
        </w:rPr>
      </w:pPr>
      <w:r w:rsidRPr="007614B4">
        <w:rPr>
          <w:rFonts w:ascii="Times New Roman" w:eastAsia="Times New Roman" w:hAnsi="Times New Roman" w:cs="Times New Roman"/>
          <w:i/>
          <w:sz w:val="24"/>
          <w:szCs w:val="24"/>
          <w:lang w:eastAsia="bg-BG"/>
        </w:rPr>
        <w:t>(2) Границата на собственост на съоръженията:</w:t>
      </w:r>
    </w:p>
    <w:p w:rsidR="00CB63DD" w:rsidRPr="007614B4" w:rsidRDefault="00CB63DD" w:rsidP="000334A6">
      <w:pPr>
        <w:shd w:val="clear" w:color="auto" w:fill="FEFEFE"/>
        <w:spacing w:after="0" w:line="240" w:lineRule="auto"/>
        <w:ind w:firstLine="708"/>
        <w:jc w:val="both"/>
        <w:rPr>
          <w:rFonts w:ascii="Times New Roman" w:eastAsia="Times New Roman" w:hAnsi="Times New Roman" w:cs="Times New Roman"/>
          <w:b/>
          <w:i/>
          <w:sz w:val="24"/>
          <w:szCs w:val="24"/>
          <w:u w:val="single"/>
          <w:lang w:eastAsia="bg-BG"/>
        </w:rPr>
      </w:pPr>
      <w:r w:rsidRPr="007614B4">
        <w:rPr>
          <w:rFonts w:ascii="Times New Roman" w:eastAsia="Times New Roman" w:hAnsi="Times New Roman" w:cs="Times New Roman"/>
          <w:i/>
          <w:sz w:val="24"/>
          <w:szCs w:val="24"/>
          <w:lang w:eastAsia="bg-BG"/>
        </w:rPr>
        <w:t xml:space="preserve">3. (изм. - ДВ, бр. 54 от 2012 г., в сила от 17.07.2012 г.) между топлопреносното предприятие и клиентите на топлинна енергия в самостоятелна сграда или в сграда - етажна собственост, е </w:t>
      </w:r>
      <w:r w:rsidRPr="007614B4">
        <w:rPr>
          <w:rFonts w:ascii="Times New Roman" w:eastAsia="Times New Roman" w:hAnsi="Times New Roman" w:cs="Times New Roman"/>
          <w:b/>
          <w:i/>
          <w:sz w:val="24"/>
          <w:szCs w:val="24"/>
          <w:u w:val="single"/>
          <w:lang w:eastAsia="bg-BG"/>
        </w:rPr>
        <w:t>последната спирателна арматура преди разпределителната мрежа на сградните инсталации.</w:t>
      </w:r>
    </w:p>
    <w:p w:rsidR="00CB63DD" w:rsidRPr="007614B4" w:rsidRDefault="00CB63DD" w:rsidP="000334A6">
      <w:pPr>
        <w:shd w:val="clear" w:color="auto" w:fill="FEFEFE"/>
        <w:spacing w:after="0" w:line="240" w:lineRule="auto"/>
        <w:ind w:firstLine="708"/>
        <w:jc w:val="both"/>
        <w:rPr>
          <w:rFonts w:ascii="Times New Roman" w:eastAsia="Times New Roman" w:hAnsi="Times New Roman" w:cs="Times New Roman"/>
          <w:i/>
          <w:sz w:val="24"/>
          <w:szCs w:val="24"/>
          <w:lang w:eastAsia="bg-BG"/>
        </w:rPr>
      </w:pPr>
      <w:r w:rsidRPr="007614B4">
        <w:rPr>
          <w:rFonts w:ascii="Times New Roman" w:eastAsia="Times New Roman" w:hAnsi="Times New Roman" w:cs="Times New Roman"/>
          <w:i/>
          <w:sz w:val="24"/>
          <w:szCs w:val="24"/>
          <w:lang w:eastAsia="bg-BG"/>
        </w:rPr>
        <w:t>(3) Когато топлинната енергия се измерва със средства за търговско измерване, монтирани на място, различно от границата на собственост по ал. 2, начинът за отчитане на топлинната енергия се урежда съгласно наредбата по чл. 125, ал. 3.“</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Липсват уреди, имащи пряко отношение към измерването и регулирането на реалната консумация по количество и качество на топлинната енергия (топломери на кръговете „отопление” и „битова гореща вода”, водомери пред подгревателите за топла вода, осезатели за поддържане постояна температура на топлата вода и пр.). В много случаи данните на уредите, които уж са преминали метрологичен контрол, са с големи отклонения от допустимите граници.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Дружествата безусловно и едностранно налагат практиката да се отчита и заплаща топлинната енергия, отчетена по топломера на входа на абонатната станция, поставен на изходящата към ТЕЦ/ТЦ тръба. Той, обаче, отчита произволно доставената в абонатната станция топлинна енергия, преминала през топлообменниците и върната в топлопреносната мрежа. Тя няма нищо общо с реално потребената топлинна енергия от клиентите. Ако се пресметне енталпията като съотношение между приложена енергия и извършена работа ще излезе, че багер тегли детска количка. Да, но клиентът плаща за багера.</w:t>
      </w:r>
    </w:p>
    <w:p w:rsidR="00CB63DD" w:rsidRPr="007614B4" w:rsidRDefault="00CB63DD" w:rsidP="000334A6">
      <w:pPr>
        <w:spacing w:after="0" w:line="240" w:lineRule="auto"/>
        <w:ind w:firstLine="708"/>
        <w:jc w:val="both"/>
        <w:rPr>
          <w:rFonts w:ascii="Times New Roman" w:eastAsia="Calibri" w:hAnsi="Times New Roman" w:cs="Times New Roman"/>
          <w:sz w:val="24"/>
          <w:szCs w:val="24"/>
          <w:lang w:val="ru-RU"/>
        </w:rPr>
      </w:pPr>
      <w:r w:rsidRPr="007614B4">
        <w:rPr>
          <w:rFonts w:ascii="Times New Roman" w:eastAsia="Calibri" w:hAnsi="Times New Roman" w:cs="Times New Roman"/>
          <w:sz w:val="24"/>
          <w:szCs w:val="24"/>
          <w:lang w:val="ru-RU"/>
        </w:rPr>
        <w:t xml:space="preserve">Императивното условие, количеството топлинна енергия да се измерва на границата на собственост означава на двата изходящи от абонатната станция кръга – кръг </w:t>
      </w:r>
      <w:r w:rsidRPr="007614B4">
        <w:rPr>
          <w:rFonts w:ascii="Times New Roman" w:eastAsia="Times New Roman" w:hAnsi="Times New Roman" w:cs="Times New Roman"/>
          <w:i/>
          <w:sz w:val="24"/>
          <w:szCs w:val="24"/>
          <w:lang w:eastAsia="bg-BG"/>
        </w:rPr>
        <w:t xml:space="preserve">“отопление“ и кръг „битова гореща вода“ /БГВ/ - </w:t>
      </w:r>
      <w:r w:rsidRPr="007614B4">
        <w:rPr>
          <w:rFonts w:ascii="Times New Roman" w:eastAsia="Calibri" w:hAnsi="Times New Roman" w:cs="Times New Roman"/>
          <w:sz w:val="24"/>
          <w:szCs w:val="24"/>
          <w:lang w:val="ru-RU"/>
        </w:rPr>
        <w:t xml:space="preserve"> да има отделни топломери. Тъй като те липсват, на клиентите се начислява потребеление на базата на показанията на общия топломер чрез </w:t>
      </w:r>
      <w:r w:rsidRPr="007614B4">
        <w:rPr>
          <w:rFonts w:ascii="Times New Roman" w:eastAsia="Calibri" w:hAnsi="Times New Roman" w:cs="Times New Roman"/>
          <w:sz w:val="24"/>
          <w:szCs w:val="24"/>
        </w:rPr>
        <w:t>порочно, нереално</w:t>
      </w:r>
      <w:r w:rsidRPr="007614B4">
        <w:rPr>
          <w:rFonts w:ascii="Times New Roman" w:eastAsia="Calibri" w:hAnsi="Times New Roman" w:cs="Times New Roman"/>
          <w:sz w:val="24"/>
          <w:szCs w:val="24"/>
          <w:lang w:val="ru-RU"/>
        </w:rPr>
        <w:t>, незаконосъобразно и нагласено разпределение. В болшинството от случаите, отчетеното количество топлинна енергия не може да се поеме от топлинния капацитет на отоплителните тела и от БГВ.</w:t>
      </w:r>
    </w:p>
    <w:p w:rsidR="00CB63DD" w:rsidRPr="007614B4" w:rsidRDefault="00CB63DD" w:rsidP="000334A6">
      <w:pPr>
        <w:spacing w:after="0" w:line="240" w:lineRule="auto"/>
        <w:ind w:firstLine="708"/>
        <w:jc w:val="both"/>
        <w:rPr>
          <w:rFonts w:ascii="Times New Roman" w:eastAsia="Calibri" w:hAnsi="Times New Roman" w:cs="Times New Roman"/>
          <w:bCs/>
          <w:sz w:val="24"/>
          <w:szCs w:val="24"/>
          <w:lang w:val="ru-RU"/>
        </w:rPr>
      </w:pPr>
      <w:r w:rsidRPr="007614B4">
        <w:rPr>
          <w:rFonts w:ascii="Times New Roman" w:eastAsia="Calibri" w:hAnsi="Times New Roman" w:cs="Times New Roman"/>
          <w:sz w:val="24"/>
          <w:szCs w:val="24"/>
          <w:lang w:val="ru-RU"/>
        </w:rPr>
        <w:t>В практиката поголовно и неоснователно се налага схващането, че  индивидуалните измервателни уреди не са средства за търговско измерване а контролни.</w:t>
      </w:r>
      <w:r w:rsidRPr="007614B4">
        <w:rPr>
          <w:rFonts w:ascii="Times New Roman" w:eastAsia="Calibri" w:hAnsi="Times New Roman" w:cs="Times New Roman"/>
          <w:sz w:val="24"/>
          <w:szCs w:val="24"/>
          <w:shd w:val="clear" w:color="auto" w:fill="FEFEFE"/>
        </w:rPr>
        <w:t xml:space="preserve"> Определянето им като контролни е в услуга на монополистите да манипулират резултатите от измерванията, което е доказана и масова практика. Топломерите и водомерите не са контролни уреди а средства за търговско измерване. Това императивно е уредено с</w:t>
      </w:r>
      <w:r w:rsidRPr="007614B4">
        <w:rPr>
          <w:rFonts w:ascii="Times New Roman" w:eastAsia="Times New Roman" w:hAnsi="Times New Roman" w:cs="Times New Roman"/>
          <w:sz w:val="24"/>
          <w:szCs w:val="24"/>
          <w:lang w:eastAsia="bg-BG"/>
        </w:rPr>
        <w:t xml:space="preserve"> т. 3 от ал. 1. е Чл. 156 от Закона за енергетиката. </w:t>
      </w:r>
      <w:r w:rsidRPr="007614B4">
        <w:rPr>
          <w:rFonts w:ascii="Times New Roman" w:eastAsia="Calibri" w:hAnsi="Times New Roman" w:cs="Times New Roman"/>
          <w:bCs/>
          <w:sz w:val="24"/>
          <w:szCs w:val="24"/>
          <w:lang w:val="ru-RU"/>
        </w:rPr>
        <w:t>Отклонение от правилото може да се допуска само по изключение и то по изрично установени технически причини.</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По отношение на доставената енергия до потребителя е приложима клаузата и за непоръчани доставки т.е. за сметка на доставили я (л. 9 от Директива 97/7 /ЕО/’, транспонирана в чл. 62 от ЗЗП). Топлофикационните дружества не </w:t>
      </w:r>
      <w:r w:rsidRPr="007614B4">
        <w:rPr>
          <w:rFonts w:ascii="Times New Roman" w:eastAsia="Calibri" w:hAnsi="Times New Roman" w:cs="Times New Roman"/>
          <w:b/>
          <w:i/>
          <w:sz w:val="24"/>
          <w:szCs w:val="24"/>
          <w:u w:val="single"/>
        </w:rPr>
        <w:t>продават</w:t>
      </w:r>
      <w:r w:rsidRPr="007614B4">
        <w:rPr>
          <w:rFonts w:ascii="Times New Roman" w:eastAsia="Calibri" w:hAnsi="Times New Roman" w:cs="Times New Roman"/>
          <w:sz w:val="24"/>
          <w:szCs w:val="24"/>
        </w:rPr>
        <w:t xml:space="preserve"> топлинна енергия, каквото е задължението им по Закона за енергетиката, а само </w:t>
      </w:r>
      <w:r w:rsidRPr="007614B4">
        <w:rPr>
          <w:rFonts w:ascii="Times New Roman" w:eastAsia="Calibri" w:hAnsi="Times New Roman" w:cs="Times New Roman"/>
          <w:b/>
          <w:i/>
          <w:sz w:val="24"/>
          <w:szCs w:val="24"/>
          <w:u w:val="single"/>
        </w:rPr>
        <w:t>доставят</w:t>
      </w:r>
      <w:r w:rsidRPr="007614B4">
        <w:rPr>
          <w:rFonts w:ascii="Times New Roman" w:eastAsia="Calibri" w:hAnsi="Times New Roman" w:cs="Times New Roman"/>
          <w:sz w:val="24"/>
          <w:szCs w:val="24"/>
        </w:rPr>
        <w:t xml:space="preserve"> такава, без да се съобразяват с </w:t>
      </w:r>
      <w:r w:rsidRPr="007614B4">
        <w:rPr>
          <w:rFonts w:ascii="Times New Roman" w:eastAsia="Calibri" w:hAnsi="Times New Roman" w:cs="Times New Roman"/>
          <w:sz w:val="24"/>
          <w:szCs w:val="24"/>
        </w:rPr>
        <w:lastRenderedPageBreak/>
        <w:t>потребностите на клиентите. Доставка и продажба са две различни неща - за справка чл. 62 от ЗЗП и чл. 9 от ЕО 97/7 за непоръчаните доставки.</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Следователно, не е възможно да се отчита и разпределя законосъобразно и реално колко в действителност е продадената топлинна енергия. Необходимо да се разграничат понятията „доставка” и „продажба”.</w:t>
      </w:r>
    </w:p>
    <w:p w:rsidR="000B388B" w:rsidRPr="007614B4" w:rsidRDefault="00CB63DD" w:rsidP="00D37E87">
      <w:pPr>
        <w:spacing w:after="0" w:line="240" w:lineRule="auto"/>
        <w:ind w:firstLine="708"/>
        <w:jc w:val="both"/>
        <w:rPr>
          <w:rFonts w:ascii="Times New Roman" w:eastAsia="Calibri" w:hAnsi="Times New Roman" w:cs="Times New Roman"/>
          <w:i/>
          <w:sz w:val="24"/>
          <w:szCs w:val="24"/>
        </w:rPr>
      </w:pPr>
      <w:r w:rsidRPr="007614B4">
        <w:rPr>
          <w:rFonts w:ascii="Times New Roman" w:eastAsia="Calibri" w:hAnsi="Times New Roman" w:cs="Times New Roman"/>
          <w:sz w:val="24"/>
          <w:szCs w:val="24"/>
        </w:rPr>
        <w:t xml:space="preserve">В документите на топлофикационните дружества и фирмите за дялово разпределение липсва единствено справедливия принцип, че се заплаща само това, което е измерено по надежден и безспорен начин и за съжаление това се толерира от собствениците им.  В това отношение се неглижира и ДИРЕКТИВА 2006/32/ЕО от 05.04.2006 година, която забранява неоправданото стимулиране на обеми на потребление и задължава въвеждането на системи за отчет на консумираната от отделните потребители енергия въз основа на </w:t>
      </w:r>
      <w:r w:rsidRPr="007614B4">
        <w:rPr>
          <w:rFonts w:ascii="Times New Roman" w:eastAsia="Calibri" w:hAnsi="Times New Roman" w:cs="Times New Roman"/>
          <w:i/>
          <w:sz w:val="24"/>
          <w:szCs w:val="24"/>
        </w:rPr>
        <w:t>„индивидуални измервателни уреди на конкурентни цени, които точно отчитат реално консумираното количество енергия от крайния потребител и осигуряват информация относно действителното време на използване”.</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b/>
          <w:sz w:val="24"/>
          <w:szCs w:val="24"/>
        </w:rPr>
        <w:t xml:space="preserve">5. </w:t>
      </w:r>
      <w:r w:rsidRPr="007614B4">
        <w:rPr>
          <w:rFonts w:ascii="Times New Roman" w:eastAsia="Calibri" w:hAnsi="Times New Roman" w:cs="Times New Roman"/>
          <w:b/>
          <w:bCs/>
          <w:i/>
          <w:spacing w:val="-1"/>
          <w:sz w:val="24"/>
          <w:szCs w:val="24"/>
        </w:rPr>
        <w:t>Разпределението на топлинната енергия</w:t>
      </w:r>
      <w:r w:rsidRPr="007614B4">
        <w:rPr>
          <w:rFonts w:ascii="Times New Roman" w:eastAsia="Calibri" w:hAnsi="Times New Roman" w:cs="Times New Roman"/>
          <w:bCs/>
          <w:spacing w:val="-1"/>
          <w:sz w:val="24"/>
          <w:szCs w:val="24"/>
        </w:rPr>
        <w:t xml:space="preserve"> в сгради етажна собственост се извършва по порочната Методика към чл. </w:t>
      </w:r>
      <w:r w:rsidRPr="007614B4">
        <w:rPr>
          <w:rFonts w:ascii="Times New Roman" w:eastAsia="Calibri" w:hAnsi="Times New Roman" w:cs="Times New Roman"/>
          <w:sz w:val="24"/>
          <w:szCs w:val="24"/>
        </w:rPr>
        <w:t>61, ал. 1</w:t>
      </w:r>
      <w:r w:rsidRPr="007614B4">
        <w:rPr>
          <w:rFonts w:ascii="Times New Roman" w:eastAsia="Calibri" w:hAnsi="Times New Roman" w:cs="Times New Roman"/>
          <w:bCs/>
          <w:spacing w:val="-1"/>
          <w:sz w:val="24"/>
          <w:szCs w:val="24"/>
        </w:rPr>
        <w:t xml:space="preserve"> от </w:t>
      </w:r>
      <w:r w:rsidR="003A6BCB" w:rsidRPr="007614B4">
        <w:rPr>
          <w:rFonts w:ascii="Times New Roman" w:eastAsia="Calibri" w:hAnsi="Times New Roman" w:cs="Times New Roman"/>
          <w:bCs/>
          <w:sz w:val="24"/>
          <w:szCs w:val="24"/>
          <w:lang w:val="ru-RU"/>
        </w:rPr>
        <w:t>предишната и сегашната наредба</w:t>
      </w:r>
      <w:r w:rsidRPr="007614B4">
        <w:rPr>
          <w:rFonts w:ascii="Times New Roman" w:eastAsia="Calibri" w:hAnsi="Times New Roman" w:cs="Times New Roman"/>
          <w:bCs/>
          <w:sz w:val="24"/>
          <w:szCs w:val="24"/>
          <w:lang w:val="ru-RU"/>
        </w:rPr>
        <w:t xml:space="preserve"> за топлоснабдяването. Чрез множеството формули /35 бр./ в нея се цели да се манипулира отчитането на реално потребената топлинна енергия и прикрие обирът на клиентите. Нагло и безотговорно международно признатите уреди за търговско измерване </w:t>
      </w:r>
      <w:r w:rsidRPr="007614B4">
        <w:rPr>
          <w:rFonts w:ascii="Times New Roman" w:eastAsia="Calibri" w:hAnsi="Times New Roman" w:cs="Times New Roman"/>
          <w:bCs/>
          <w:sz w:val="24"/>
          <w:szCs w:val="24"/>
        </w:rPr>
        <w:t xml:space="preserve">се заменят с измислени и неприложими формули. </w:t>
      </w:r>
      <w:r w:rsidRPr="007614B4">
        <w:rPr>
          <w:rFonts w:ascii="Times New Roman" w:eastAsia="Calibri" w:hAnsi="Times New Roman" w:cs="Times New Roman"/>
          <w:sz w:val="24"/>
          <w:szCs w:val="24"/>
        </w:rPr>
        <w:t xml:space="preserve">Всички данни и резултати се нагласяват. Изготвяните  „Дялови разпределения” и „Съобщения към фактури” доказват, че извършваното дялово разпределение на доставената топлинна енергия е неправилно и в грубо нарушение на чл. 61 </w:t>
      </w:r>
      <w:r w:rsidR="00595FBD" w:rsidRPr="007614B4">
        <w:rPr>
          <w:rFonts w:ascii="Times New Roman" w:eastAsia="Calibri" w:hAnsi="Times New Roman" w:cs="Times New Roman"/>
          <w:sz w:val="24"/>
          <w:szCs w:val="24"/>
        </w:rPr>
        <w:t>от Наредбата</w:t>
      </w:r>
      <w:r w:rsidRPr="007614B4">
        <w:rPr>
          <w:rFonts w:ascii="Times New Roman" w:eastAsia="Calibri" w:hAnsi="Times New Roman" w:cs="Times New Roman"/>
          <w:sz w:val="24"/>
          <w:szCs w:val="24"/>
        </w:rPr>
        <w:t xml:space="preserve"> за топлоснабдяването.  От данните в тях се вижда, че:</w:t>
      </w:r>
      <w:r w:rsidR="00907EA8" w:rsidRPr="007614B4">
        <w:rPr>
          <w:rFonts w:ascii="Times New Roman" w:eastAsia="Calibri" w:hAnsi="Times New Roman" w:cs="Times New Roman"/>
          <w:sz w:val="24"/>
          <w:szCs w:val="24"/>
        </w:rPr>
        <w:t xml:space="preserve"> </w:t>
      </w:r>
      <w:r w:rsidR="00907EA8" w:rsidRPr="007614B4">
        <w:rPr>
          <w:rFonts w:ascii="Times New Roman" w:eastAsia="Calibri" w:hAnsi="Times New Roman" w:cs="Times New Roman"/>
          <w:sz w:val="24"/>
          <w:szCs w:val="24"/>
        </w:rPr>
        <w:tab/>
      </w:r>
    </w:p>
    <w:p w:rsidR="00CB63DD" w:rsidRPr="007614B4" w:rsidRDefault="00CB63DD" w:rsidP="000334A6">
      <w:pPr>
        <w:spacing w:after="0" w:line="240" w:lineRule="auto"/>
        <w:ind w:firstLine="708"/>
        <w:jc w:val="both"/>
        <w:rPr>
          <w:rFonts w:ascii="Times New Roman" w:eastAsia="Calibri" w:hAnsi="Times New Roman" w:cs="Times New Roman"/>
          <w:sz w:val="24"/>
          <w:szCs w:val="24"/>
          <w:shd w:val="clear" w:color="auto" w:fill="FEFEFE"/>
        </w:rPr>
      </w:pPr>
      <w:r w:rsidRPr="007614B4">
        <w:rPr>
          <w:rFonts w:ascii="Times New Roman" w:eastAsia="Calibri" w:hAnsi="Times New Roman" w:cs="Times New Roman"/>
          <w:sz w:val="24"/>
          <w:szCs w:val="24"/>
        </w:rPr>
        <w:t xml:space="preserve">- Количеството </w:t>
      </w:r>
      <w:r w:rsidRPr="007614B4">
        <w:rPr>
          <w:rFonts w:ascii="Times New Roman" w:eastAsia="Calibri" w:hAnsi="Times New Roman" w:cs="Times New Roman"/>
          <w:b/>
          <w:i/>
          <w:sz w:val="24"/>
          <w:szCs w:val="24"/>
        </w:rPr>
        <w:t>енергия за технологични разходи</w:t>
      </w:r>
      <w:r w:rsidRPr="007614B4">
        <w:rPr>
          <w:rFonts w:ascii="Times New Roman" w:eastAsia="Calibri" w:hAnsi="Times New Roman" w:cs="Times New Roman"/>
          <w:sz w:val="24"/>
          <w:szCs w:val="24"/>
        </w:rPr>
        <w:t xml:space="preserve"> НЕЗАКОНОСЪОБРАЗНО се изчислява, в престъпване нормата на чл. 58, ал. 2 и 3 от Наредбата и т. 4 от Методиката. Доставчикът и третото лице-помагач определят „на око” без надлежна обосновка от техническата документация на производителя и без провеждане на съответни разчети и измервания. Експертните данни показват, че отчитаните количества технологични разходи са символични и са по-малко от топлоотдаването на един радиатор. В действителност те са значително по-големи от отчетените, но тъй-като са за сметка на топлоснабдителното дружество, техният размер се нагласява.</w:t>
      </w:r>
      <w:r w:rsidRPr="007614B4">
        <w:rPr>
          <w:rFonts w:ascii="Times New Roman" w:eastAsia="Calibri" w:hAnsi="Times New Roman" w:cs="Times New Roman"/>
          <w:sz w:val="24"/>
          <w:szCs w:val="24"/>
          <w:shd w:val="clear" w:color="auto" w:fill="FEFEFE"/>
        </w:rPr>
        <w:t xml:space="preserve"> Допълването на сградната инсталация също е технологичен разход и трябва да бъде за сметка на </w:t>
      </w:r>
      <w:r w:rsidR="001027A0" w:rsidRPr="007614B4">
        <w:rPr>
          <w:rFonts w:ascii="Times New Roman" w:eastAsia="Calibri" w:hAnsi="Times New Roman" w:cs="Times New Roman"/>
          <w:sz w:val="24"/>
          <w:szCs w:val="24"/>
          <w:shd w:val="clear" w:color="auto" w:fill="FEFEFE"/>
        </w:rPr>
        <w:t>доставчика на топлинна енергия.</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 </w:t>
      </w:r>
      <w:r w:rsidRPr="007614B4">
        <w:rPr>
          <w:rFonts w:ascii="Times New Roman" w:eastAsia="Calibri" w:hAnsi="Times New Roman" w:cs="Times New Roman"/>
          <w:sz w:val="24"/>
          <w:szCs w:val="24"/>
          <w:shd w:val="clear" w:color="auto" w:fill="FEFEFE"/>
        </w:rPr>
        <w:t xml:space="preserve">Количеството топлинна енергия </w:t>
      </w:r>
      <w:r w:rsidRPr="007614B4">
        <w:rPr>
          <w:rFonts w:ascii="Times New Roman" w:eastAsia="Calibri" w:hAnsi="Times New Roman" w:cs="Times New Roman"/>
          <w:b/>
          <w:i/>
          <w:sz w:val="24"/>
          <w:szCs w:val="24"/>
          <w:shd w:val="clear" w:color="auto" w:fill="FEFEFE"/>
        </w:rPr>
        <w:t>за битовото горещо водоснабдяване</w:t>
      </w:r>
      <w:r w:rsidRPr="007614B4">
        <w:rPr>
          <w:rFonts w:ascii="Times New Roman" w:eastAsia="Calibri" w:hAnsi="Times New Roman" w:cs="Times New Roman"/>
          <w:sz w:val="24"/>
          <w:szCs w:val="24"/>
          <w:shd w:val="clear" w:color="auto" w:fill="FEFEFE"/>
        </w:rPr>
        <w:t xml:space="preserve"> е също обект на огромна манипулация, защото се определя като разлика между показанията на топломера на входа на абонатната станция и количеството топлинна енергия за отопление. </w:t>
      </w:r>
      <w:r w:rsidRPr="007614B4">
        <w:rPr>
          <w:rFonts w:ascii="Times New Roman" w:eastAsia="Calibri" w:hAnsi="Times New Roman" w:cs="Times New Roman"/>
          <w:sz w:val="24"/>
          <w:szCs w:val="24"/>
        </w:rPr>
        <w:t xml:space="preserve">Неправилно и в нарушение на т. 5 от Методиката, се изчислява и </w:t>
      </w:r>
      <w:r w:rsidRPr="007614B4">
        <w:rPr>
          <w:rFonts w:ascii="Times New Roman" w:eastAsia="Calibri" w:hAnsi="Times New Roman" w:cs="Times New Roman"/>
          <w:b/>
          <w:i/>
          <w:sz w:val="24"/>
          <w:szCs w:val="24"/>
        </w:rPr>
        <w:t>специфичният разход за подгряване на 1 куб.м. гореща вода</w:t>
      </w:r>
      <w:r w:rsidRPr="007614B4">
        <w:rPr>
          <w:rFonts w:ascii="Times New Roman" w:eastAsia="Calibri" w:hAnsi="Times New Roman" w:cs="Times New Roman"/>
          <w:sz w:val="24"/>
          <w:szCs w:val="24"/>
          <w:lang w:val="en-US"/>
        </w:rPr>
        <w:t>.</w:t>
      </w:r>
      <w:r w:rsidRPr="007614B4">
        <w:rPr>
          <w:rFonts w:ascii="Times New Roman" w:eastAsia="Calibri" w:hAnsi="Times New Roman" w:cs="Times New Roman"/>
          <w:sz w:val="24"/>
          <w:szCs w:val="24"/>
        </w:rPr>
        <w:t xml:space="preserve"> Видно от „Съобщенията към фактури” е, че всеки месец той е различен. Това показва, че се нагласява, чрез което се прехвърля част от произволно доставената топлинна енергия в абонатната станция върху този  специфичен разход. В „съобщенията към фактури” на топлофикационните дружества, специфичният разход се движи в произволни граници според количеството употребена топла вода. В масовия случай той е над 100 кВтч и достига стойности близки до 200 кВтч. В същност, това е ОБЕКТИВНА ВЕЛИЧИНА, подчиняваща се на физичен закон, формулиран с т.н. калориметрично уравнение T = Q*m*Δt = Q*m* (t</w:t>
      </w:r>
      <w:r w:rsidRPr="007614B4">
        <w:rPr>
          <w:rFonts w:ascii="Times New Roman" w:eastAsia="Calibri" w:hAnsi="Times New Roman" w:cs="Times New Roman"/>
          <w:sz w:val="24"/>
          <w:szCs w:val="24"/>
          <w:vertAlign w:val="superscript"/>
        </w:rPr>
        <w:t>1</w:t>
      </w:r>
      <w:r w:rsidRPr="007614B4">
        <w:rPr>
          <w:rFonts w:ascii="Times New Roman" w:eastAsia="Calibri" w:hAnsi="Times New Roman" w:cs="Times New Roman"/>
          <w:sz w:val="24"/>
          <w:szCs w:val="24"/>
        </w:rPr>
        <w:t>-t</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 Като се има предвид, че за водата m = 0 то формулата става T = Q*Δt = Q* (t</w:t>
      </w:r>
      <w:r w:rsidRPr="007614B4">
        <w:rPr>
          <w:rFonts w:ascii="Times New Roman" w:eastAsia="Calibri" w:hAnsi="Times New Roman" w:cs="Times New Roman"/>
          <w:sz w:val="24"/>
          <w:szCs w:val="24"/>
          <w:vertAlign w:val="superscript"/>
        </w:rPr>
        <w:t>1</w:t>
      </w:r>
      <w:r w:rsidRPr="007614B4">
        <w:rPr>
          <w:rFonts w:ascii="Times New Roman" w:eastAsia="Calibri" w:hAnsi="Times New Roman" w:cs="Times New Roman"/>
          <w:sz w:val="24"/>
          <w:szCs w:val="24"/>
        </w:rPr>
        <w:t>-t</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  Следователно за подгряване на 1 м</w:t>
      </w:r>
      <w:r w:rsidRPr="007614B4">
        <w:rPr>
          <w:rFonts w:ascii="Times New Roman" w:eastAsia="Calibri" w:hAnsi="Times New Roman" w:cs="Times New Roman"/>
          <w:sz w:val="24"/>
          <w:szCs w:val="24"/>
          <w:vertAlign w:val="superscript"/>
        </w:rPr>
        <w:t>3</w:t>
      </w:r>
      <w:r w:rsidRPr="007614B4">
        <w:rPr>
          <w:rFonts w:ascii="Times New Roman" w:eastAsia="Calibri" w:hAnsi="Times New Roman" w:cs="Times New Roman"/>
          <w:sz w:val="24"/>
          <w:szCs w:val="24"/>
        </w:rPr>
        <w:t xml:space="preserve"> вода с 45</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С (от 10</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 xml:space="preserve"> до 55</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 са необходими 52.335 кВтч. Освен това не се поддържа автоматично чрез осезател декретната температура от 55</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 xml:space="preserve">С на изхода на топлообменника а в отчетните документи </w:t>
      </w:r>
      <w:r w:rsidRPr="007614B4">
        <w:rPr>
          <w:rFonts w:ascii="Times New Roman" w:eastAsia="Calibri" w:hAnsi="Times New Roman" w:cs="Times New Roman"/>
          <w:b/>
          <w:i/>
          <w:sz w:val="24"/>
          <w:szCs w:val="24"/>
          <w:u w:val="single"/>
        </w:rPr>
        <w:t>се приема</w:t>
      </w:r>
      <w:r w:rsidRPr="007614B4">
        <w:rPr>
          <w:rFonts w:ascii="Times New Roman" w:eastAsia="Calibri" w:hAnsi="Times New Roman" w:cs="Times New Roman"/>
          <w:sz w:val="24"/>
          <w:szCs w:val="24"/>
        </w:rPr>
        <w:t>, че е толкова</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b/>
          <w:sz w:val="24"/>
          <w:szCs w:val="24"/>
        </w:rPr>
        <w:t>Изводът е:</w:t>
      </w:r>
      <w:r w:rsidRPr="007614B4">
        <w:rPr>
          <w:rFonts w:ascii="Times New Roman" w:eastAsia="Calibri" w:hAnsi="Times New Roman" w:cs="Times New Roman"/>
          <w:sz w:val="24"/>
          <w:szCs w:val="24"/>
        </w:rPr>
        <w:t xml:space="preserve"> извършваното по описания начин разпределение на топлинната енергия за битово горещо водоснабдяване по прогнозно определени количества подгрята вода, е НЕРЕАЛНО и ПОРОЧНО. То се основава на нереално и нагласено определяне на </w:t>
      </w:r>
      <w:r w:rsidRPr="007614B4">
        <w:rPr>
          <w:rFonts w:ascii="Times New Roman" w:eastAsia="Calibri" w:hAnsi="Times New Roman" w:cs="Times New Roman"/>
          <w:sz w:val="24"/>
          <w:szCs w:val="24"/>
        </w:rPr>
        <w:lastRenderedPageBreak/>
        <w:t>количеството топлинна енргия, съгласно чл. 68 от Наредбата, на прогнозно определени количества подгрята вода, на нереален и нагласен специфичен разход за подгряване на 1 м</w:t>
      </w:r>
      <w:r w:rsidRPr="007614B4">
        <w:rPr>
          <w:rFonts w:ascii="Times New Roman" w:eastAsia="Calibri" w:hAnsi="Times New Roman" w:cs="Times New Roman"/>
          <w:sz w:val="24"/>
          <w:szCs w:val="24"/>
          <w:vertAlign w:val="superscript"/>
        </w:rPr>
        <w:t xml:space="preserve">3 </w:t>
      </w:r>
      <w:r w:rsidRPr="007614B4">
        <w:rPr>
          <w:rFonts w:ascii="Times New Roman" w:eastAsia="Calibri" w:hAnsi="Times New Roman" w:cs="Times New Roman"/>
          <w:sz w:val="24"/>
          <w:szCs w:val="24"/>
        </w:rPr>
        <w:t xml:space="preserve">вода и на елементи във формулите за изчисление, които са нонсенс (използване на приети вместо измерени величини; разделение на отоплителен и неотоплителен период; недоказани работни часове на абонатната станция и пр.).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Поради липсата</w:t>
      </w:r>
      <w:r w:rsidR="00D05994" w:rsidRPr="007614B4">
        <w:rPr>
          <w:rFonts w:ascii="Times New Roman" w:eastAsia="Calibri" w:hAnsi="Times New Roman" w:cs="Times New Roman"/>
          <w:sz w:val="24"/>
          <w:szCs w:val="24"/>
        </w:rPr>
        <w:t xml:space="preserve"> на</w:t>
      </w:r>
      <w:r w:rsidRPr="007614B4">
        <w:rPr>
          <w:rFonts w:ascii="Times New Roman" w:eastAsia="Calibri" w:hAnsi="Times New Roman" w:cs="Times New Roman"/>
          <w:sz w:val="24"/>
          <w:szCs w:val="24"/>
        </w:rPr>
        <w:t xml:space="preserve"> </w:t>
      </w:r>
      <w:r w:rsidR="00E3736D" w:rsidRPr="007614B4">
        <w:rPr>
          <w:rFonts w:ascii="Times New Roman" w:eastAsia="Calibri" w:hAnsi="Times New Roman" w:cs="Times New Roman"/>
          <w:sz w:val="24"/>
          <w:szCs w:val="24"/>
        </w:rPr>
        <w:t>регулатор на изхода на топлообменника</w:t>
      </w:r>
      <w:r w:rsidRPr="007614B4">
        <w:rPr>
          <w:rFonts w:ascii="Times New Roman" w:eastAsia="Calibri" w:hAnsi="Times New Roman" w:cs="Times New Roman"/>
          <w:sz w:val="24"/>
          <w:szCs w:val="24"/>
        </w:rPr>
        <w:t xml:space="preserve">, топлата вода няма необходимите качествени характеристики съгл. т. 5 на ал. 1 от чл. 149б на ЗЕ. Решението на този казус се съдържа в </w:t>
      </w:r>
      <w:r w:rsidR="00BF38D5" w:rsidRPr="007614B4">
        <w:rPr>
          <w:rFonts w:ascii="Times New Roman" w:eastAsia="Calibri" w:hAnsi="Times New Roman" w:cs="Times New Roman"/>
          <w:sz w:val="24"/>
          <w:szCs w:val="24"/>
        </w:rPr>
        <w:t xml:space="preserve">действащата </w:t>
      </w:r>
      <w:r w:rsidRPr="007614B4">
        <w:rPr>
          <w:rFonts w:ascii="Times New Roman" w:eastAsia="Calibri" w:hAnsi="Times New Roman" w:cs="Times New Roman"/>
          <w:sz w:val="24"/>
          <w:szCs w:val="24"/>
        </w:rPr>
        <w:t>Наредба за топлоснабдяването, но съзнателно не</w:t>
      </w:r>
      <w:r w:rsidR="003C5057" w:rsidRPr="007614B4">
        <w:rPr>
          <w:rFonts w:ascii="Times New Roman" w:eastAsia="Calibri" w:hAnsi="Times New Roman" w:cs="Times New Roman"/>
          <w:sz w:val="24"/>
          <w:szCs w:val="24"/>
        </w:rPr>
        <w:t xml:space="preserve"> се прилага от дружествата</w:t>
      </w:r>
      <w:r w:rsidRPr="007614B4">
        <w:rPr>
          <w:rFonts w:ascii="Times New Roman" w:eastAsia="Calibri" w:hAnsi="Times New Roman" w:cs="Times New Roman"/>
          <w:sz w:val="24"/>
          <w:szCs w:val="24"/>
        </w:rPr>
        <w:t xml:space="preserve">, </w:t>
      </w:r>
      <w:r w:rsidR="003C5057" w:rsidRPr="007614B4">
        <w:rPr>
          <w:rFonts w:ascii="Times New Roman" w:eastAsia="Calibri" w:hAnsi="Times New Roman" w:cs="Times New Roman"/>
          <w:sz w:val="24"/>
          <w:szCs w:val="24"/>
        </w:rPr>
        <w:t xml:space="preserve">а </w:t>
      </w:r>
      <w:r w:rsidRPr="007614B4">
        <w:rPr>
          <w:rFonts w:ascii="Times New Roman" w:eastAsia="Calibri" w:hAnsi="Times New Roman" w:cs="Times New Roman"/>
          <w:sz w:val="24"/>
          <w:szCs w:val="24"/>
        </w:rPr>
        <w:t>именно: пред подгревателя за БГВ трябва да има монтиран водомер за студената вода (дава информация за Q), при подгревателя трябва да има монтиран сензор за поддържане температурата на БГВ 55</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С (за t</w:t>
      </w:r>
      <w:r w:rsidRPr="007614B4">
        <w:rPr>
          <w:rFonts w:ascii="Times New Roman" w:eastAsia="Calibri" w:hAnsi="Times New Roman" w:cs="Times New Roman"/>
          <w:sz w:val="24"/>
          <w:szCs w:val="24"/>
          <w:vertAlign w:val="superscript"/>
        </w:rPr>
        <w:t>1</w:t>
      </w:r>
      <w:r w:rsidRPr="007614B4">
        <w:rPr>
          <w:rFonts w:ascii="Times New Roman" w:eastAsia="Calibri" w:hAnsi="Times New Roman" w:cs="Times New Roman"/>
          <w:sz w:val="24"/>
          <w:szCs w:val="24"/>
        </w:rPr>
        <w:t>-t</w:t>
      </w:r>
      <w:r w:rsidRPr="007614B4">
        <w:rPr>
          <w:rFonts w:ascii="Times New Roman" w:eastAsia="Calibri" w:hAnsi="Times New Roman" w:cs="Times New Roman"/>
          <w:sz w:val="24"/>
          <w:szCs w:val="24"/>
          <w:vertAlign w:val="superscript"/>
        </w:rPr>
        <w:t>0</w:t>
      </w:r>
      <w:r w:rsidRPr="007614B4">
        <w:rPr>
          <w:rFonts w:ascii="Times New Roman" w:eastAsia="Calibri" w:hAnsi="Times New Roman" w:cs="Times New Roman"/>
          <w:sz w:val="24"/>
          <w:szCs w:val="24"/>
        </w:rPr>
        <w:t>) и след подгревателя монтиран отделен топломер за БГВ (неговите показания трябва да се разпределят пропорционално на показанията на индивидуалните водомери за топла вода в имотите на потребителите, които са действителните уреди за търговско измепване</w:t>
      </w:r>
      <w:r w:rsidR="00A913E2" w:rsidRPr="007614B4">
        <w:rPr>
          <w:rFonts w:ascii="Times New Roman" w:eastAsia="Calibri" w:hAnsi="Times New Roman" w:cs="Times New Roman"/>
          <w:sz w:val="24"/>
          <w:szCs w:val="24"/>
        </w:rPr>
        <w:t>).</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  Особено драстични са нарушенията при изчисляване на т.н. </w:t>
      </w:r>
      <w:r w:rsidRPr="007614B4">
        <w:rPr>
          <w:rFonts w:ascii="Times New Roman" w:eastAsia="Calibri" w:hAnsi="Times New Roman" w:cs="Times New Roman"/>
          <w:b/>
          <w:i/>
          <w:sz w:val="24"/>
          <w:szCs w:val="24"/>
        </w:rPr>
        <w:t>енергия, отдавана от</w:t>
      </w:r>
      <w:r w:rsidRPr="007614B4">
        <w:rPr>
          <w:rFonts w:ascii="Times New Roman" w:eastAsia="Calibri" w:hAnsi="Times New Roman" w:cs="Times New Roman"/>
          <w:sz w:val="24"/>
          <w:szCs w:val="24"/>
        </w:rPr>
        <w:t xml:space="preserve"> </w:t>
      </w:r>
      <w:r w:rsidRPr="007614B4">
        <w:rPr>
          <w:rFonts w:ascii="Times New Roman" w:eastAsia="Calibri" w:hAnsi="Times New Roman" w:cs="Times New Roman"/>
          <w:b/>
          <w:i/>
          <w:sz w:val="24"/>
          <w:szCs w:val="24"/>
        </w:rPr>
        <w:t>сградната инсталация</w:t>
      </w:r>
      <w:r w:rsidRPr="007614B4">
        <w:rPr>
          <w:rFonts w:ascii="Times New Roman" w:eastAsia="Calibri" w:hAnsi="Times New Roman" w:cs="Times New Roman"/>
          <w:sz w:val="24"/>
          <w:szCs w:val="24"/>
        </w:rPr>
        <w:t>. В престъпване на закона уредът за търговско мерене (топломер) се поставя не на границата на собственост, а на изходящата към ТЕЦ/ТЦ тръба! По такъв начин доставчикът доставя топлинната енергия на себе си, но я отчита на клиентите. При разпределението, тази произволно доставяна енергия в сгради етажна собственост едностранно и неправомерно се прехвърля върху т.н. сградна инсталация и специфичен разход за подгряване на 1 м</w:t>
      </w:r>
      <w:r w:rsidRPr="007614B4">
        <w:rPr>
          <w:rFonts w:ascii="Times New Roman" w:eastAsia="Calibri" w:hAnsi="Times New Roman" w:cs="Times New Roman"/>
          <w:sz w:val="24"/>
          <w:szCs w:val="24"/>
          <w:vertAlign w:val="superscript"/>
        </w:rPr>
        <w:t>3</w:t>
      </w:r>
      <w:r w:rsidRPr="007614B4">
        <w:rPr>
          <w:rFonts w:ascii="Times New Roman" w:eastAsia="Calibri" w:hAnsi="Times New Roman" w:cs="Times New Roman"/>
          <w:sz w:val="24"/>
          <w:szCs w:val="24"/>
        </w:rPr>
        <w:t xml:space="preserve"> вода. Експертните данни сочат, че чрез тази измама на потребителя  се „отчита” доставка на повече топлинна енергия през тънките тръбички на сградната инсталация, отколкото през големите радиатори в имота му. Обикновено в тристаен апартамент съотношението между разгъната площ на тръбите на сградната инсталация и тази на радиаторите е 0.62 м</w:t>
      </w:r>
      <w:r w:rsidRPr="007614B4">
        <w:rPr>
          <w:rFonts w:ascii="Times New Roman" w:eastAsia="Calibri" w:hAnsi="Times New Roman" w:cs="Times New Roman"/>
          <w:sz w:val="24"/>
          <w:szCs w:val="24"/>
          <w:vertAlign w:val="superscript"/>
        </w:rPr>
        <w:t>2</w:t>
      </w:r>
      <w:r w:rsidRPr="007614B4">
        <w:rPr>
          <w:rFonts w:ascii="Times New Roman" w:eastAsia="Calibri" w:hAnsi="Times New Roman" w:cs="Times New Roman"/>
          <w:sz w:val="24"/>
          <w:szCs w:val="24"/>
        </w:rPr>
        <w:t xml:space="preserve"> : 11-14 м</w:t>
      </w:r>
      <w:r w:rsidRPr="007614B4">
        <w:rPr>
          <w:rFonts w:ascii="Times New Roman" w:eastAsia="Calibri" w:hAnsi="Times New Roman" w:cs="Times New Roman"/>
          <w:sz w:val="24"/>
          <w:szCs w:val="24"/>
          <w:vertAlign w:val="superscript"/>
        </w:rPr>
        <w:t>2</w:t>
      </w:r>
      <w:r w:rsidRPr="007614B4">
        <w:rPr>
          <w:rFonts w:ascii="Times New Roman" w:eastAsia="Calibri" w:hAnsi="Times New Roman" w:cs="Times New Roman"/>
          <w:sz w:val="24"/>
          <w:szCs w:val="24"/>
        </w:rPr>
        <w:t>, а съотношението на отдадената от тях топлинна енергия, според отчетите на топлофикационните дружества, е около 50 % : 50 % и повече. Така се „обосновава” надписването на сметките.</w:t>
      </w:r>
    </w:p>
    <w:p w:rsidR="00CB63DD" w:rsidRPr="007614B4" w:rsidRDefault="00CB63DD" w:rsidP="000334A6">
      <w:pPr>
        <w:spacing w:after="0" w:line="240" w:lineRule="auto"/>
        <w:ind w:firstLine="708"/>
        <w:jc w:val="both"/>
        <w:rPr>
          <w:rFonts w:ascii="Times New Roman" w:eastAsia="Calibri" w:hAnsi="Times New Roman" w:cs="Times New Roman"/>
          <w:i/>
          <w:sz w:val="24"/>
          <w:szCs w:val="24"/>
        </w:rPr>
      </w:pPr>
      <w:r w:rsidRPr="007614B4">
        <w:rPr>
          <w:rFonts w:ascii="Times New Roman" w:eastAsia="Calibri" w:hAnsi="Times New Roman" w:cs="Times New Roman"/>
          <w:bCs/>
          <w:sz w:val="24"/>
          <w:szCs w:val="24"/>
        </w:rPr>
        <w:t>Целта тук е, освен реализиране на по-голям приход, и създаване възможност чрез нагласяване да не се допусне отчитане на разход чрез отоплителните тела по-голям от мощността им.</w:t>
      </w:r>
      <w:r w:rsidRPr="007614B4">
        <w:rPr>
          <w:rFonts w:ascii="Times New Roman" w:eastAsia="Calibri" w:hAnsi="Times New Roman" w:cs="Times New Roman"/>
          <w:sz w:val="24"/>
          <w:szCs w:val="24"/>
        </w:rPr>
        <w:t xml:space="preserve"> Доказателство за това е текстът на т. 6.4.3. от Методиката, която гласи: </w:t>
      </w:r>
      <w:r w:rsidRPr="007614B4">
        <w:rPr>
          <w:rFonts w:ascii="Times New Roman" w:eastAsia="Calibri" w:hAnsi="Times New Roman" w:cs="Times New Roman"/>
          <w:i/>
          <w:sz w:val="24"/>
          <w:szCs w:val="24"/>
        </w:rPr>
        <w:t xml:space="preserve">„Разпределената топлинна енергия за едно отоплително тяло не може да надвишава максималната енергия, която отоплителното тяло може да отдаде за един отчетен период при съответния режим на работа на сградната инсталация”. </w:t>
      </w:r>
      <w:r w:rsidRPr="007614B4">
        <w:rPr>
          <w:rFonts w:ascii="Times New Roman" w:eastAsia="Calibri" w:hAnsi="Times New Roman" w:cs="Times New Roman"/>
          <w:sz w:val="24"/>
          <w:szCs w:val="24"/>
        </w:rPr>
        <w:t>ЕТО ТОВА Е ДОКАЗАТЕЛСТВО, ЧЕ ВСИЧКО СЕ НАГЛАСЯВА А НЕ СЕ ИЗМЕРВА!  В подкрепа на този извод е и текстът на т</w:t>
      </w:r>
      <w:r w:rsidR="00AA1514" w:rsidRPr="007614B4">
        <w:rPr>
          <w:rFonts w:ascii="Times New Roman" w:eastAsia="Calibri" w:hAnsi="Times New Roman" w:cs="Times New Roman"/>
          <w:sz w:val="24"/>
          <w:szCs w:val="24"/>
        </w:rPr>
        <w:t>.</w:t>
      </w:r>
      <w:r w:rsidRPr="007614B4">
        <w:rPr>
          <w:rFonts w:ascii="Times New Roman" w:eastAsia="Calibri" w:hAnsi="Times New Roman" w:cs="Times New Roman"/>
          <w:sz w:val="24"/>
          <w:szCs w:val="24"/>
        </w:rPr>
        <w:t xml:space="preserve"> 6.6. от Методиката  </w:t>
      </w:r>
      <w:r w:rsidRPr="007614B4">
        <w:rPr>
          <w:rFonts w:ascii="Times New Roman" w:eastAsia="Calibri" w:hAnsi="Times New Roman" w:cs="Times New Roman"/>
          <w:i/>
          <w:sz w:val="24"/>
          <w:szCs w:val="24"/>
        </w:rPr>
        <w:t xml:space="preserve">„За сгради - етажна собственост, за които лицето по чл. 139а от Закона за енергетиката констатира, че </w:t>
      </w:r>
      <w:r w:rsidRPr="007614B4">
        <w:rPr>
          <w:rFonts w:ascii="Times New Roman" w:eastAsia="Calibri" w:hAnsi="Times New Roman" w:cs="Times New Roman"/>
          <w:b/>
          <w:i/>
          <w:sz w:val="24"/>
          <w:szCs w:val="24"/>
        </w:rPr>
        <w:t>количеството топлинна енергия, отдадена от сградната инсталация, е по-голямо от енергията за отопление на имотите,</w:t>
      </w:r>
      <w:r w:rsidRPr="007614B4">
        <w:rPr>
          <w:rFonts w:ascii="Times New Roman" w:eastAsia="Calibri" w:hAnsi="Times New Roman" w:cs="Times New Roman"/>
          <w:i/>
          <w:sz w:val="24"/>
          <w:szCs w:val="24"/>
        </w:rPr>
        <w:t xml:space="preserve"> се прави проверка от лицето по чл. 139а , топлопреносното предприятие и представител на етажната собственост. Съставя се констативен протокол с предписание за коригиращи мерки</w:t>
      </w:r>
      <w:r w:rsidR="00AA1514" w:rsidRPr="007614B4">
        <w:rPr>
          <w:rFonts w:ascii="Times New Roman" w:eastAsia="Calibri" w:hAnsi="Times New Roman" w:cs="Times New Roman"/>
          <w:i/>
          <w:sz w:val="24"/>
          <w:szCs w:val="24"/>
        </w:rPr>
        <w:t>“</w:t>
      </w:r>
      <w:r w:rsidRPr="007614B4">
        <w:rPr>
          <w:rFonts w:ascii="Times New Roman" w:eastAsia="Calibri" w:hAnsi="Times New Roman" w:cs="Times New Roman"/>
          <w:i/>
          <w:sz w:val="24"/>
          <w:szCs w:val="24"/>
        </w:rPr>
        <w:t>!!!</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Следователно енергията от сградна инсталация се начислява произволно и претендираното парично задължение е недължимо. В по-общ план сградната инсталация е част от четирите фази на топлоснабдяването: 1) производство, 2) пренос, 3) разпределение и 4) потребление на топлинна енергия. Именно чрез сградната инсталация се извършва </w:t>
      </w:r>
      <w:r w:rsidRPr="007614B4">
        <w:rPr>
          <w:rFonts w:ascii="Times New Roman" w:eastAsia="Calibri" w:hAnsi="Times New Roman" w:cs="Times New Roman"/>
          <w:b/>
          <w:i/>
          <w:sz w:val="24"/>
          <w:szCs w:val="24"/>
          <w:u w:val="single"/>
        </w:rPr>
        <w:t>разпределението</w:t>
      </w:r>
      <w:r w:rsidRPr="007614B4">
        <w:rPr>
          <w:rFonts w:ascii="Times New Roman" w:eastAsia="Calibri" w:hAnsi="Times New Roman" w:cs="Times New Roman"/>
          <w:b/>
          <w:i/>
          <w:sz w:val="24"/>
          <w:szCs w:val="24"/>
        </w:rPr>
        <w:t xml:space="preserve"> </w:t>
      </w:r>
      <w:r w:rsidRPr="007614B4">
        <w:rPr>
          <w:rFonts w:ascii="Times New Roman" w:eastAsia="Calibri" w:hAnsi="Times New Roman" w:cs="Times New Roman"/>
          <w:sz w:val="24"/>
          <w:szCs w:val="24"/>
        </w:rPr>
        <w:t>на топлинната енергия в сградата-етажна собственост. От техническа гледна точка тя е обща собственост на обитателите в сградата и с възможност за индивидуално ползване без да се пречи на другите. По отношение на физическата й поддръжка всеки е длъжен да участва, съгласно делът си (чл. 41 от ЗС), тъй като тя се явява акцесорна част към самия имот.</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lastRenderedPageBreak/>
        <w:t>Начисляването на „енергия от сградна инсталация“ е типичен и показателен пример за безогледната комерсиализация в топлоф</w:t>
      </w:r>
      <w:r w:rsidR="00E405FF" w:rsidRPr="007614B4">
        <w:rPr>
          <w:rFonts w:ascii="Times New Roman" w:eastAsia="Calibri" w:hAnsi="Times New Roman" w:cs="Times New Roman"/>
          <w:sz w:val="24"/>
          <w:szCs w:val="24"/>
        </w:rPr>
        <w:t xml:space="preserve">икационния сектор след 2002 г. </w:t>
      </w:r>
      <w:r w:rsidRPr="007614B4">
        <w:rPr>
          <w:rFonts w:ascii="Times New Roman" w:eastAsia="Calibri" w:hAnsi="Times New Roman" w:cs="Times New Roman"/>
          <w:sz w:val="24"/>
          <w:szCs w:val="24"/>
        </w:rPr>
        <w:t>Тя замести отпадналата форма на ограбване, наречена „такса мощност“. Порочното предназначение на „енергия от сградна инсталация“ е да поеме част от произволно доставяната топлинна енергия в абонатните станции, която не се потребява и не може да се поеме от капацитета на отоплителните тела. Решението на този казус е мног</w:t>
      </w:r>
      <w:r w:rsidR="00E629F4" w:rsidRPr="007614B4">
        <w:rPr>
          <w:rFonts w:ascii="Times New Roman" w:eastAsia="Calibri" w:hAnsi="Times New Roman" w:cs="Times New Roman"/>
          <w:sz w:val="24"/>
          <w:szCs w:val="24"/>
        </w:rPr>
        <w:t xml:space="preserve">о просто и нормативно уредено </w:t>
      </w:r>
      <w:r w:rsidRPr="007614B4">
        <w:rPr>
          <w:rFonts w:ascii="Times New Roman" w:eastAsia="Calibri" w:hAnsi="Times New Roman" w:cs="Times New Roman"/>
          <w:sz w:val="24"/>
          <w:szCs w:val="24"/>
        </w:rPr>
        <w:t xml:space="preserve">а именно, че с договора за присъединяване се определят броя и мястото на средствата за търговско измерване и, че тяхното място е на границата на собственост, т.е. при последната спирателна арматура на изхода на абонатната станция. Следователно, </w:t>
      </w:r>
      <w:r w:rsidRPr="007614B4">
        <w:rPr>
          <w:rFonts w:ascii="Times New Roman" w:eastAsia="Calibri" w:hAnsi="Times New Roman" w:cs="Times New Roman"/>
          <w:b/>
          <w:i/>
          <w:sz w:val="24"/>
          <w:szCs w:val="24"/>
        </w:rPr>
        <w:t>с поставянето на отделен топломер на кръг „отопление“ (ВОИ) на изхода на абонатната станция преди спирателната арматура към сградната инсталация казусът „енергия от сградна инсталация“ автоматично отпада</w:t>
      </w:r>
      <w:r w:rsidRPr="007614B4">
        <w:rPr>
          <w:rFonts w:ascii="Times New Roman" w:eastAsia="Calibri" w:hAnsi="Times New Roman" w:cs="Times New Roman"/>
          <w:sz w:val="24"/>
          <w:szCs w:val="24"/>
        </w:rPr>
        <w:t>. Този топломер ще отчита топлинната енергия, влязла в сградната инсталация, разпределена по отделните имоти и реално потребена от съответните клиенти и общите части на сградата. Разпределението й ще се извърши по показанията на разпределителите върху отоплителните тела в отделните имоти.</w:t>
      </w:r>
    </w:p>
    <w:p w:rsidR="00CB63DD" w:rsidRPr="007614B4" w:rsidRDefault="00CB63DD" w:rsidP="000334A6">
      <w:pPr>
        <w:spacing w:after="0" w:line="240" w:lineRule="auto"/>
        <w:ind w:firstLine="708"/>
        <w:jc w:val="both"/>
        <w:rPr>
          <w:rFonts w:ascii="Times New Roman" w:eastAsia="Times New Roman" w:hAnsi="Times New Roman" w:cs="Times New Roman"/>
          <w:sz w:val="24"/>
          <w:szCs w:val="24"/>
          <w:lang w:eastAsia="bg-BG"/>
        </w:rPr>
      </w:pPr>
      <w:r w:rsidRPr="007614B4">
        <w:rPr>
          <w:rFonts w:ascii="Times New Roman" w:eastAsia="Calibri" w:hAnsi="Times New Roman" w:cs="Times New Roman"/>
          <w:sz w:val="24"/>
          <w:szCs w:val="24"/>
          <w:shd w:val="clear" w:color="auto" w:fill="FEFEFE"/>
        </w:rPr>
        <w:t>Т.н. „</w:t>
      </w:r>
      <w:r w:rsidRPr="007614B4">
        <w:rPr>
          <w:rFonts w:ascii="Times New Roman" w:eastAsia="Times New Roman" w:hAnsi="Times New Roman" w:cs="Times New Roman"/>
          <w:sz w:val="24"/>
          <w:szCs w:val="24"/>
          <w:lang w:eastAsia="bg-BG"/>
        </w:rPr>
        <w:t>топлинната енергия, отдадена от сградната инсталация“ е измислено понятие с цел да се товарят клиентите с количества топлинна енергия, които реално не са потребени от тях.</w:t>
      </w:r>
    </w:p>
    <w:p w:rsidR="00CB63DD" w:rsidRPr="007614B4" w:rsidRDefault="00CB63DD" w:rsidP="000334A6">
      <w:pPr>
        <w:spacing w:after="0" w:line="240" w:lineRule="auto"/>
        <w:ind w:firstLine="708"/>
        <w:jc w:val="both"/>
        <w:rPr>
          <w:rFonts w:ascii="Times New Roman" w:eastAsia="Times New Roman" w:hAnsi="Times New Roman" w:cs="Times New Roman"/>
          <w:sz w:val="24"/>
          <w:szCs w:val="24"/>
          <w:lang w:eastAsia="bg-BG"/>
        </w:rPr>
      </w:pPr>
      <w:r w:rsidRPr="007614B4">
        <w:rPr>
          <w:rFonts w:ascii="Times New Roman" w:eastAsia="Times New Roman" w:hAnsi="Times New Roman" w:cs="Times New Roman"/>
          <w:sz w:val="24"/>
          <w:szCs w:val="24"/>
          <w:lang w:eastAsia="bg-BG"/>
        </w:rPr>
        <w:t>Потвърждаваме с пример от сайта на „Топлофикация София“ ЕАД:</w:t>
      </w:r>
    </w:p>
    <w:p w:rsidR="00CB63DD" w:rsidRPr="007614B4" w:rsidRDefault="00CB63DD" w:rsidP="000334A6">
      <w:pPr>
        <w:shd w:val="clear" w:color="auto" w:fill="FFFFFF"/>
        <w:spacing w:after="0" w:line="240" w:lineRule="auto"/>
        <w:ind w:firstLine="708"/>
        <w:jc w:val="both"/>
        <w:outlineLvl w:val="1"/>
        <w:rPr>
          <w:rFonts w:ascii="Times New Roman" w:eastAsia="Times New Roman" w:hAnsi="Times New Roman" w:cs="Times New Roman"/>
          <w:bCs/>
          <w:i/>
          <w:sz w:val="24"/>
          <w:szCs w:val="24"/>
          <w:lang w:eastAsia="bg-BG"/>
        </w:rPr>
      </w:pPr>
      <w:r w:rsidRPr="007614B4">
        <w:rPr>
          <w:rFonts w:ascii="Times New Roman" w:eastAsia="Times New Roman" w:hAnsi="Times New Roman" w:cs="Times New Roman"/>
          <w:b/>
          <w:bCs/>
          <w:i/>
          <w:sz w:val="24"/>
          <w:szCs w:val="24"/>
          <w:lang w:eastAsia="bg-BG"/>
        </w:rPr>
        <w:t>„Истини и заблуди за дейността на „Топлофикация София“ ЕАД.</w:t>
      </w:r>
      <w:r w:rsidR="00F300D1" w:rsidRPr="007614B4">
        <w:rPr>
          <w:rFonts w:ascii="Times New Roman" w:eastAsia="Times New Roman" w:hAnsi="Times New Roman" w:cs="Times New Roman"/>
          <w:b/>
          <w:bCs/>
          <w:i/>
          <w:sz w:val="24"/>
          <w:szCs w:val="24"/>
          <w:lang w:eastAsia="bg-BG"/>
        </w:rPr>
        <w:t xml:space="preserve"> </w:t>
      </w:r>
      <w:r w:rsidR="00F300D1" w:rsidRPr="007614B4">
        <w:rPr>
          <w:rFonts w:ascii="Times New Roman" w:eastAsia="Times New Roman" w:hAnsi="Times New Roman" w:cs="Times New Roman"/>
          <w:bCs/>
          <w:i/>
          <w:sz w:val="24"/>
          <w:szCs w:val="24"/>
          <w:lang w:eastAsia="bg-BG"/>
        </w:rPr>
        <w:t>/раздел, който</w:t>
      </w:r>
      <w:r w:rsidR="00640FE1" w:rsidRPr="007614B4">
        <w:rPr>
          <w:rFonts w:ascii="Times New Roman" w:eastAsia="Times New Roman" w:hAnsi="Times New Roman" w:cs="Times New Roman"/>
          <w:bCs/>
          <w:i/>
          <w:sz w:val="24"/>
          <w:szCs w:val="24"/>
          <w:lang w:eastAsia="bg-BG"/>
        </w:rPr>
        <w:t xml:space="preserve"> понятно</w:t>
      </w:r>
      <w:r w:rsidR="00F300D1" w:rsidRPr="007614B4">
        <w:rPr>
          <w:rFonts w:ascii="Times New Roman" w:eastAsia="Times New Roman" w:hAnsi="Times New Roman" w:cs="Times New Roman"/>
          <w:bCs/>
          <w:i/>
          <w:sz w:val="24"/>
          <w:szCs w:val="24"/>
          <w:lang w:eastAsia="bg-BG"/>
        </w:rPr>
        <w:t xml:space="preserve"> отпадна от съдържанието на сайта/</w:t>
      </w:r>
    </w:p>
    <w:p w:rsidR="00CB63DD" w:rsidRPr="007614B4" w:rsidRDefault="00CB63DD" w:rsidP="000334A6">
      <w:pPr>
        <w:shd w:val="clear" w:color="auto" w:fill="FFFFFF"/>
        <w:spacing w:after="0" w:line="240" w:lineRule="auto"/>
        <w:jc w:val="both"/>
        <w:rPr>
          <w:rFonts w:ascii="Times New Roman" w:eastAsia="Times New Roman" w:hAnsi="Times New Roman" w:cs="Times New Roman"/>
          <w:i/>
          <w:sz w:val="24"/>
          <w:szCs w:val="24"/>
          <w:lang w:eastAsia="bg-BG"/>
        </w:rPr>
      </w:pPr>
      <w:r w:rsidRPr="007614B4">
        <w:rPr>
          <w:rFonts w:ascii="Times New Roman" w:eastAsia="Times New Roman" w:hAnsi="Times New Roman" w:cs="Times New Roman"/>
          <w:i/>
          <w:sz w:val="24"/>
          <w:szCs w:val="24"/>
          <w:lang w:eastAsia="bg-BG"/>
        </w:rPr>
        <w:tab/>
        <w:t>.......................................................</w:t>
      </w:r>
    </w:p>
    <w:p w:rsidR="00CB63DD" w:rsidRPr="007614B4" w:rsidRDefault="00CB63DD" w:rsidP="000334A6">
      <w:pPr>
        <w:shd w:val="clear" w:color="auto" w:fill="FFFFFF"/>
        <w:spacing w:after="0" w:line="240" w:lineRule="auto"/>
        <w:ind w:firstLine="708"/>
        <w:jc w:val="both"/>
        <w:textAlignment w:val="center"/>
        <w:rPr>
          <w:rFonts w:ascii="Times New Roman" w:eastAsia="Times New Roman" w:hAnsi="Times New Roman" w:cs="Times New Roman"/>
          <w:i/>
          <w:sz w:val="24"/>
          <w:szCs w:val="24"/>
          <w:lang w:eastAsia="bg-BG"/>
        </w:rPr>
      </w:pPr>
      <w:r w:rsidRPr="007614B4">
        <w:rPr>
          <w:rFonts w:ascii="Times New Roman" w:eastAsia="Times New Roman" w:hAnsi="Times New Roman" w:cs="Times New Roman"/>
          <w:i/>
          <w:sz w:val="24"/>
          <w:szCs w:val="24"/>
          <w:lang w:eastAsia="bg-BG"/>
        </w:rPr>
        <w:t>Как се отчита и разпределя енергията</w:t>
      </w:r>
    </w:p>
    <w:p w:rsidR="00CB63DD" w:rsidRPr="007614B4" w:rsidRDefault="00CB63DD" w:rsidP="000334A6">
      <w:pPr>
        <w:shd w:val="clear" w:color="auto" w:fill="FFFFFF"/>
        <w:spacing w:after="0" w:line="240" w:lineRule="auto"/>
        <w:ind w:firstLine="708"/>
        <w:jc w:val="both"/>
        <w:rPr>
          <w:rFonts w:ascii="Times New Roman" w:eastAsia="Times New Roman" w:hAnsi="Times New Roman" w:cs="Times New Roman"/>
          <w:i/>
          <w:sz w:val="24"/>
          <w:szCs w:val="24"/>
          <w:lang w:eastAsia="bg-BG"/>
        </w:rPr>
      </w:pPr>
      <w:r w:rsidRPr="007614B4">
        <w:rPr>
          <w:rFonts w:ascii="Times New Roman" w:eastAsia="Times New Roman" w:hAnsi="Times New Roman" w:cs="Times New Roman"/>
          <w:i/>
          <w:sz w:val="24"/>
          <w:szCs w:val="24"/>
          <w:lang w:eastAsia="bg-BG"/>
        </w:rPr>
        <w:t xml:space="preserve">Топлинните счетоводители използват утвърдена с Наредба на Министерството на икономиката и енергетиката методика за разпределение на енергията. Освен отчитането на индивидуалното потребление във всеки имот (топломери и водомери за топла вода), те правят и разпределение на </w:t>
      </w:r>
      <w:r w:rsidRPr="007614B4">
        <w:rPr>
          <w:rFonts w:ascii="Times New Roman" w:eastAsia="Times New Roman" w:hAnsi="Times New Roman" w:cs="Times New Roman"/>
          <w:b/>
          <w:i/>
          <w:sz w:val="24"/>
          <w:szCs w:val="24"/>
          <w:u w:val="single"/>
          <w:lang w:eastAsia="bg-BG"/>
        </w:rPr>
        <w:t xml:space="preserve">разликата между показанията на общия топломер и сумата на индивидуалните измервателни уреди. Това количество обща енергия е енергията за сградна инсталация. </w:t>
      </w:r>
      <w:r w:rsidRPr="007614B4">
        <w:rPr>
          <w:rFonts w:ascii="Times New Roman" w:eastAsia="Times New Roman" w:hAnsi="Times New Roman" w:cs="Times New Roman"/>
          <w:i/>
          <w:sz w:val="24"/>
          <w:szCs w:val="24"/>
          <w:lang w:eastAsia="bg-BG"/>
        </w:rPr>
        <w:t>„</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Изложените твърдения относно разпределението на топлинната енергия безспорно ще се докажат ако някой успее да задължи произволен топлинен счетоводител да извърши разпределение при стриктно спазване на всички формули в Методиката. Тази методика е абсолютен нонсенс и по тази причина тя не присъства в проекта ни за нова наредба. Недопустимо е с 35 измислени формули да се елиминира използването на световно признати уреди за търговско измерване-топломери и индивидуални разпределители.</w:t>
      </w:r>
    </w:p>
    <w:p w:rsidR="00CB63DD" w:rsidRPr="007614B4" w:rsidRDefault="00CB63DD" w:rsidP="000334A6">
      <w:pPr>
        <w:spacing w:after="0" w:line="240" w:lineRule="auto"/>
        <w:ind w:firstLine="708"/>
        <w:jc w:val="both"/>
        <w:rPr>
          <w:rFonts w:ascii="Times New Roman" w:eastAsia="Times New Roman" w:hAnsi="Times New Roman" w:cs="Times New Roman"/>
          <w:sz w:val="24"/>
          <w:szCs w:val="24"/>
          <w:lang w:eastAsia="bg-BG"/>
        </w:rPr>
      </w:pPr>
      <w:r w:rsidRPr="007614B4">
        <w:rPr>
          <w:rFonts w:ascii="Times New Roman" w:eastAsia="Times New Roman" w:hAnsi="Times New Roman" w:cs="Times New Roman"/>
          <w:sz w:val="24"/>
          <w:szCs w:val="24"/>
          <w:lang w:eastAsia="bg-BG"/>
        </w:rPr>
        <w:t xml:space="preserve">Философията на предложения от нас проект изключва съществуването и ползването на понятието „топлинна енергия от сградна инсталация” като отоплително тяло и оставането й като понятие само за пренос на топлинна енергия. Малкото количество топлинна енергия, която тя е отделила е част от енергията, отчетена от топломера за отоплителния кръг и ще бъде разпределена на база на показанията на индивидуалните разпределители на отоплителните тела и/или на индивидуалните топломери в имотите (ако има такива). Никакви измислени „изчисления“!!! </w:t>
      </w:r>
    </w:p>
    <w:p w:rsidR="000B388B" w:rsidRPr="007614B4" w:rsidRDefault="00CB63DD" w:rsidP="00327D5C">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В проекта по нов начин се урежда ликвидирането на злоупотребите  и несправедливостта при </w:t>
      </w:r>
      <w:r w:rsidRPr="007614B4">
        <w:rPr>
          <w:rFonts w:ascii="Times New Roman" w:eastAsia="Calibri" w:hAnsi="Times New Roman" w:cs="Times New Roman"/>
          <w:b/>
          <w:i/>
          <w:sz w:val="24"/>
          <w:szCs w:val="24"/>
        </w:rPr>
        <w:t>разпределението на топлинна енергия между клиентите при непълен отчет</w:t>
      </w:r>
      <w:r w:rsidRPr="007614B4">
        <w:rPr>
          <w:rFonts w:ascii="Times New Roman" w:eastAsia="Calibri" w:hAnsi="Times New Roman" w:cs="Times New Roman"/>
          <w:sz w:val="24"/>
          <w:szCs w:val="24"/>
        </w:rPr>
        <w:t xml:space="preserve"> и при използването на т.н. специфичен разход за подгряване на 1 м</w:t>
      </w:r>
      <w:r w:rsidRPr="007614B4">
        <w:rPr>
          <w:rFonts w:ascii="Times New Roman" w:eastAsia="Calibri" w:hAnsi="Times New Roman" w:cs="Times New Roman"/>
          <w:sz w:val="24"/>
          <w:szCs w:val="24"/>
          <w:vertAlign w:val="superscript"/>
        </w:rPr>
        <w:t>3</w:t>
      </w:r>
      <w:r w:rsidRPr="007614B4">
        <w:rPr>
          <w:rFonts w:ascii="Times New Roman" w:eastAsia="Calibri" w:hAnsi="Times New Roman" w:cs="Times New Roman"/>
          <w:sz w:val="24"/>
          <w:szCs w:val="24"/>
        </w:rPr>
        <w:t xml:space="preserve"> вода.</w:t>
      </w:r>
      <w:r w:rsidRPr="007614B4">
        <w:rPr>
          <w:rFonts w:ascii="Times New Roman" w:eastAsia="Calibri" w:hAnsi="Times New Roman" w:cs="Times New Roman"/>
          <w:b/>
          <w:sz w:val="24"/>
          <w:szCs w:val="24"/>
        </w:rPr>
        <w:t xml:space="preserve">      </w:t>
      </w:r>
      <w:r w:rsidRPr="007614B4">
        <w:rPr>
          <w:rFonts w:ascii="Times New Roman" w:eastAsia="Calibri" w:hAnsi="Times New Roman" w:cs="Times New Roman"/>
          <w:sz w:val="24"/>
          <w:szCs w:val="24"/>
        </w:rPr>
        <w:t xml:space="preserve">Съгласно т. Б от т. 5 на действащата Методика, разликата между отчетеното количество по общия водомер и сбора от отчетените количества по индивидуалните водомери за топла вода се разпределя </w:t>
      </w:r>
      <w:r w:rsidRPr="007614B4">
        <w:rPr>
          <w:rFonts w:ascii="Times New Roman" w:eastAsia="Calibri" w:hAnsi="Times New Roman" w:cs="Times New Roman"/>
          <w:sz w:val="24"/>
          <w:szCs w:val="24"/>
          <w:lang w:val="ru-RU"/>
        </w:rPr>
        <w:t>пропорционално на начисленото количество гореща вода между имотите</w:t>
      </w:r>
      <w:r w:rsidRPr="007614B4">
        <w:rPr>
          <w:rFonts w:ascii="Times New Roman" w:eastAsia="Calibri" w:hAnsi="Times New Roman" w:cs="Times New Roman"/>
          <w:sz w:val="24"/>
          <w:szCs w:val="24"/>
        </w:rPr>
        <w:t xml:space="preserve">. Това е неприемливо и порочно, защото товари несправедливо и неоснователно редовните клиенти с неупотребени и наказателно начислени количества в нередовните имоти. Трябва да се има </w:t>
      </w:r>
      <w:r w:rsidRPr="007614B4">
        <w:rPr>
          <w:rFonts w:ascii="Times New Roman" w:eastAsia="Calibri" w:hAnsi="Times New Roman" w:cs="Times New Roman"/>
          <w:sz w:val="24"/>
          <w:szCs w:val="24"/>
        </w:rPr>
        <w:lastRenderedPageBreak/>
        <w:t>предвид, че по действащия норматив /л./ден/обитател/ тези количества представляват цял басейн!!!</w:t>
      </w:r>
    </w:p>
    <w:p w:rsidR="00CB63DD" w:rsidRPr="007614B4" w:rsidRDefault="00CB63DD" w:rsidP="000334A6">
      <w:pPr>
        <w:shd w:val="clear" w:color="auto" w:fill="FEFEFE"/>
        <w:spacing w:after="0" w:line="240" w:lineRule="auto"/>
        <w:ind w:firstLine="708"/>
        <w:jc w:val="both"/>
        <w:rPr>
          <w:rFonts w:ascii="Times New Roman" w:eastAsia="Times New Roman" w:hAnsi="Times New Roman" w:cs="Times New Roman"/>
          <w:sz w:val="24"/>
          <w:szCs w:val="24"/>
          <w:lang w:eastAsia="bg-BG"/>
        </w:rPr>
      </w:pPr>
      <w:r w:rsidRPr="007614B4">
        <w:rPr>
          <w:rFonts w:ascii="Times New Roman" w:eastAsia="Calibri" w:hAnsi="Times New Roman" w:cs="Times New Roman"/>
          <w:b/>
          <w:sz w:val="24"/>
          <w:szCs w:val="24"/>
        </w:rPr>
        <w:t>6.</w:t>
      </w:r>
      <w:r w:rsidRPr="007614B4">
        <w:rPr>
          <w:rFonts w:ascii="Times New Roman" w:eastAsia="Calibri" w:hAnsi="Times New Roman" w:cs="Times New Roman"/>
          <w:sz w:val="24"/>
          <w:szCs w:val="24"/>
        </w:rPr>
        <w:t xml:space="preserve"> Абсолютен волунтаризъм за сметка на клиентите е въвеждането на т.н. </w:t>
      </w:r>
      <w:r w:rsidRPr="007614B4">
        <w:rPr>
          <w:rFonts w:ascii="Times New Roman" w:eastAsia="Calibri" w:hAnsi="Times New Roman" w:cs="Times New Roman"/>
          <w:b/>
          <w:i/>
          <w:sz w:val="24"/>
          <w:szCs w:val="24"/>
        </w:rPr>
        <w:t>фирми за дялово разпределение или топлинни счетоводители.</w:t>
      </w:r>
      <w:r w:rsidRPr="007614B4">
        <w:rPr>
          <w:rFonts w:ascii="Times New Roman" w:eastAsia="Calibri" w:hAnsi="Times New Roman" w:cs="Times New Roman"/>
          <w:sz w:val="24"/>
          <w:szCs w:val="24"/>
        </w:rPr>
        <w:t xml:space="preserve"> Още от Римското право е забранено две страни да се договарят за сметка на трета, както е този случай. Това е безпорен пример за паразитизъм. По аналогия собствениците на заведения би трябвало да налагат на клиентите отделно заплащане на сервитьорите! Качеството на поддържаните офиси, разточителната охрана и други доволства са доказателство за прекомерна обезпеченост. Едно посещение за проверка с един поглед на отоплително тяло, уред и пр. струва 13 лв. При принудителната подмяна на индивидуалните разпределители през 2010 г. една от ФДР получи 34 млн.лв. приход. Разпределението на ТЕ от тези фирми се извършва формално, нагласено и в пълно несъответствие с формулите в Методиката. Тези „лица“</w:t>
      </w:r>
      <w:r w:rsidRPr="007614B4">
        <w:rPr>
          <w:rFonts w:ascii="Times New Roman" w:eastAsia="Times New Roman" w:hAnsi="Times New Roman" w:cs="Times New Roman"/>
          <w:bCs/>
          <w:sz w:val="24"/>
          <w:szCs w:val="24"/>
          <w:lang w:eastAsia="bg-BG"/>
        </w:rPr>
        <w:t xml:space="preserve"> нямат отношения с етажните собствености на основание </w:t>
      </w:r>
      <w:r w:rsidRPr="007614B4">
        <w:rPr>
          <w:rFonts w:ascii="Times New Roman" w:eastAsia="Times New Roman" w:hAnsi="Times New Roman" w:cs="Times New Roman"/>
          <w:sz w:val="24"/>
          <w:szCs w:val="24"/>
          <w:lang w:eastAsia="bg-BG"/>
        </w:rPr>
        <w:t>§ 5.</w:t>
      </w:r>
      <w:r w:rsidR="005C21D2" w:rsidRPr="007614B4">
        <w:rPr>
          <w:rFonts w:ascii="Times New Roman" w:eastAsia="Times New Roman" w:hAnsi="Times New Roman" w:cs="Times New Roman"/>
          <w:sz w:val="24"/>
          <w:szCs w:val="24"/>
          <w:lang w:eastAsia="bg-BG"/>
        </w:rPr>
        <w:t xml:space="preserve"> </w:t>
      </w:r>
      <w:r w:rsidRPr="007614B4">
        <w:rPr>
          <w:rFonts w:ascii="Times New Roman" w:eastAsia="Times New Roman" w:hAnsi="Times New Roman" w:cs="Times New Roman"/>
          <w:sz w:val="24"/>
          <w:szCs w:val="24"/>
          <w:lang w:eastAsia="bg-BG"/>
        </w:rPr>
        <w:t xml:space="preserve">от Преходните и заключителни разпоредби </w:t>
      </w:r>
      <w:r w:rsidR="00CF0609" w:rsidRPr="007614B4">
        <w:rPr>
          <w:rFonts w:ascii="Times New Roman" w:eastAsia="Times New Roman" w:hAnsi="Times New Roman" w:cs="Times New Roman"/>
          <w:sz w:val="24"/>
          <w:szCs w:val="24"/>
          <w:lang w:eastAsia="bg-BG"/>
        </w:rPr>
        <w:t xml:space="preserve">на </w:t>
      </w:r>
      <w:r w:rsidRPr="007614B4">
        <w:rPr>
          <w:rFonts w:ascii="Times New Roman" w:eastAsia="Times New Roman" w:hAnsi="Times New Roman" w:cs="Times New Roman"/>
          <w:sz w:val="24"/>
          <w:szCs w:val="24"/>
          <w:lang w:eastAsia="bg-BG"/>
        </w:rPr>
        <w:t>Наредба 16-334 за топлоснабдяването</w:t>
      </w:r>
      <w:r w:rsidR="00CF0609" w:rsidRPr="007614B4">
        <w:rPr>
          <w:rFonts w:ascii="Times New Roman" w:eastAsia="Times New Roman" w:hAnsi="Times New Roman" w:cs="Times New Roman"/>
          <w:sz w:val="24"/>
          <w:szCs w:val="24"/>
          <w:lang w:eastAsia="bg-BG"/>
        </w:rPr>
        <w:t xml:space="preserve">, който разбираемо защо отпадна в новата Наредба </w:t>
      </w:r>
      <w:r w:rsidR="00CF0609" w:rsidRPr="007614B4">
        <w:rPr>
          <w:rFonts w:ascii="Times New Roman" w:eastAsia="Calibri" w:hAnsi="Times New Roman" w:cs="Times New Roman"/>
          <w:bCs/>
          <w:sz w:val="24"/>
          <w:szCs w:val="24"/>
          <w:shd w:val="clear" w:color="auto" w:fill="FEFEFE"/>
        </w:rPr>
        <w:t>№ Е-РД-04-1 от 12 март 2020 г.</w:t>
      </w:r>
      <w:r w:rsidR="00CF0609" w:rsidRPr="007614B4">
        <w:rPr>
          <w:rFonts w:ascii="Times New Roman" w:eastAsia="Calibri" w:hAnsi="Times New Roman" w:cs="Times New Roman"/>
          <w:b/>
          <w:bCs/>
          <w:sz w:val="24"/>
          <w:szCs w:val="24"/>
          <w:shd w:val="clear" w:color="auto" w:fill="FEFEFE"/>
        </w:rPr>
        <w:t xml:space="preserve"> </w:t>
      </w:r>
      <w:r w:rsidR="00CF0609" w:rsidRPr="007614B4">
        <w:rPr>
          <w:rFonts w:ascii="Times New Roman" w:eastAsia="Times New Roman" w:hAnsi="Times New Roman" w:cs="Times New Roman"/>
          <w:sz w:val="24"/>
          <w:szCs w:val="24"/>
          <w:lang w:eastAsia="bg-BG"/>
        </w:rPr>
        <w:t>за топлоснабдяването</w:t>
      </w:r>
      <w:r w:rsidRPr="007614B4">
        <w:rPr>
          <w:rFonts w:ascii="Times New Roman" w:eastAsia="Times New Roman" w:hAnsi="Times New Roman" w:cs="Times New Roman"/>
          <w:sz w:val="24"/>
          <w:szCs w:val="24"/>
          <w:lang w:eastAsia="bg-BG"/>
        </w:rPr>
        <w:t>.</w:t>
      </w:r>
      <w:r w:rsidRPr="007614B4">
        <w:rPr>
          <w:rFonts w:ascii="Times New Roman" w:eastAsia="Calibri" w:hAnsi="Times New Roman" w:cs="Times New Roman"/>
          <w:sz w:val="24"/>
          <w:szCs w:val="24"/>
          <w:shd w:val="clear" w:color="auto" w:fill="FEFEFE"/>
        </w:rPr>
        <w:t xml:space="preserve"> Общото събрание  на СЕС също няма отношение към взаимодействията между топлофикационните дружества и лицата по </w:t>
      </w:r>
      <w:r w:rsidRPr="007614B4">
        <w:rPr>
          <w:rFonts w:ascii="Times New Roman" w:eastAsia="Times New Roman" w:hAnsi="Times New Roman" w:cs="Times New Roman"/>
          <w:sz w:val="24"/>
          <w:szCs w:val="24"/>
          <w:lang w:eastAsia="bg-BG"/>
        </w:rPr>
        <w:t xml:space="preserve">чл. 139б, ал. 1 ЗЕ. Те се регулират с разточителни договори и общи условия, макар че </w:t>
      </w:r>
      <w:r w:rsidRPr="007614B4">
        <w:rPr>
          <w:rFonts w:ascii="Times New Roman" w:eastAsia="Calibri" w:hAnsi="Times New Roman" w:cs="Times New Roman"/>
          <w:sz w:val="24"/>
          <w:szCs w:val="24"/>
          <w:shd w:val="clear" w:color="auto" w:fill="FEFEFE"/>
        </w:rPr>
        <w:t>за такава елементарна дейност няма нужда от общи условия. Дори и договорът няма да е повече от една страница.</w:t>
      </w:r>
      <w:r w:rsidRPr="007614B4">
        <w:rPr>
          <w:rFonts w:ascii="Times New Roman" w:eastAsia="Times New Roman" w:hAnsi="Times New Roman" w:cs="Times New Roman"/>
          <w:sz w:val="24"/>
          <w:szCs w:val="24"/>
          <w:lang w:eastAsia="bg-BG"/>
        </w:rPr>
        <w:t xml:space="preserve"> Освен това не е приемливо да се ползва трето лице при облигационни отношения. Тези лица в много от случаите с дейността си увреждат интересите на крайните клиенти.</w:t>
      </w:r>
      <w:r w:rsidRPr="007614B4">
        <w:rPr>
          <w:rFonts w:ascii="Times New Roman" w:eastAsia="Times New Roman" w:hAnsi="Times New Roman" w:cs="Times New Roman"/>
          <w:sz w:val="24"/>
          <w:szCs w:val="24"/>
          <w:lang w:eastAsia="bg-BG"/>
        </w:rPr>
        <w:tab/>
      </w:r>
    </w:p>
    <w:p w:rsidR="005553C2" w:rsidRPr="007614B4" w:rsidRDefault="002443B4" w:rsidP="006640A3">
      <w:pPr>
        <w:shd w:val="clear" w:color="auto" w:fill="FEFEFE"/>
        <w:spacing w:after="0" w:line="240" w:lineRule="auto"/>
        <w:ind w:firstLine="708"/>
        <w:jc w:val="both"/>
        <w:rPr>
          <w:rFonts w:ascii="Times New Roman" w:eastAsia="Times New Roman" w:hAnsi="Times New Roman" w:cs="Times New Roman"/>
          <w:sz w:val="24"/>
          <w:szCs w:val="24"/>
          <w:lang w:eastAsia="bg-BG"/>
        </w:rPr>
      </w:pPr>
      <w:r w:rsidRPr="007614B4">
        <w:rPr>
          <w:rFonts w:ascii="Times New Roman" w:eastAsia="Times New Roman" w:hAnsi="Times New Roman" w:cs="Times New Roman"/>
          <w:sz w:val="24"/>
          <w:szCs w:val="24"/>
          <w:lang w:eastAsia="bg-BG"/>
        </w:rPr>
        <w:t xml:space="preserve">Нормално и законосъобразно е топлоснабдителното дружество да извършва тази дейност безвъзмездно, защото е в негов интерес. То трябва да определи количествата топлинна енергия и да формира стойности за всеки негов клиент поотделно. Това </w:t>
      </w:r>
      <w:r w:rsidR="00401F65" w:rsidRPr="007614B4">
        <w:rPr>
          <w:rFonts w:ascii="Times New Roman" w:eastAsia="Times New Roman" w:hAnsi="Times New Roman" w:cs="Times New Roman"/>
          <w:sz w:val="24"/>
          <w:szCs w:val="24"/>
          <w:lang w:eastAsia="bg-BG"/>
        </w:rPr>
        <w:t>го прави всеки доставчик на сток</w:t>
      </w:r>
      <w:r w:rsidRPr="007614B4">
        <w:rPr>
          <w:rFonts w:ascii="Times New Roman" w:eastAsia="Times New Roman" w:hAnsi="Times New Roman" w:cs="Times New Roman"/>
          <w:sz w:val="24"/>
          <w:szCs w:val="24"/>
          <w:lang w:eastAsia="bg-BG"/>
        </w:rPr>
        <w:t xml:space="preserve">а или услуга. Ако не желае да го прави си наема подизпълнител, който извършава тази дейност за негова сметка. Всеки клиент е страна по сделката и се интересува какво лично купува. Доставчикът не е изобщо доставчик. </w:t>
      </w:r>
    </w:p>
    <w:p w:rsidR="00CB63DD" w:rsidRPr="007614B4" w:rsidRDefault="005553C2"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b/>
          <w:sz w:val="24"/>
          <w:szCs w:val="24"/>
        </w:rPr>
        <w:t>7</w:t>
      </w:r>
      <w:r w:rsidR="00CB63DD" w:rsidRPr="007614B4">
        <w:rPr>
          <w:rFonts w:ascii="Times New Roman" w:eastAsia="Calibri" w:hAnsi="Times New Roman" w:cs="Times New Roman"/>
          <w:b/>
          <w:sz w:val="24"/>
          <w:szCs w:val="24"/>
        </w:rPr>
        <w:t>.</w:t>
      </w:r>
      <w:r w:rsidR="00CB63DD" w:rsidRPr="007614B4">
        <w:rPr>
          <w:rFonts w:ascii="Times New Roman" w:eastAsia="Calibri" w:hAnsi="Times New Roman" w:cs="Times New Roman"/>
          <w:sz w:val="24"/>
          <w:szCs w:val="24"/>
        </w:rPr>
        <w:t xml:space="preserve"> </w:t>
      </w:r>
      <w:r w:rsidR="00127F71" w:rsidRPr="007614B4">
        <w:rPr>
          <w:rFonts w:ascii="Times New Roman" w:eastAsia="Calibri" w:hAnsi="Times New Roman" w:cs="Times New Roman"/>
          <w:sz w:val="24"/>
          <w:szCs w:val="24"/>
        </w:rPr>
        <w:t>Топлофикационните дружества</w:t>
      </w:r>
      <w:r w:rsidR="00CB63DD" w:rsidRPr="007614B4">
        <w:rPr>
          <w:rFonts w:ascii="Times New Roman" w:eastAsia="Calibri" w:hAnsi="Times New Roman" w:cs="Times New Roman"/>
          <w:sz w:val="24"/>
          <w:szCs w:val="24"/>
        </w:rPr>
        <w:t xml:space="preserve"> използва</w:t>
      </w:r>
      <w:r w:rsidR="00127F71" w:rsidRPr="007614B4">
        <w:rPr>
          <w:rFonts w:ascii="Times New Roman" w:eastAsia="Calibri" w:hAnsi="Times New Roman" w:cs="Times New Roman"/>
          <w:sz w:val="24"/>
          <w:szCs w:val="24"/>
        </w:rPr>
        <w:t>т</w:t>
      </w:r>
      <w:r w:rsidR="00CB63DD" w:rsidRPr="007614B4">
        <w:rPr>
          <w:rFonts w:ascii="Times New Roman" w:eastAsia="Calibri" w:hAnsi="Times New Roman" w:cs="Times New Roman"/>
          <w:sz w:val="24"/>
          <w:szCs w:val="24"/>
        </w:rPr>
        <w:t xml:space="preserve"> </w:t>
      </w:r>
      <w:r w:rsidR="00CB63DD" w:rsidRPr="007614B4">
        <w:rPr>
          <w:rFonts w:ascii="Times New Roman" w:eastAsia="Calibri" w:hAnsi="Times New Roman" w:cs="Times New Roman"/>
          <w:b/>
          <w:i/>
          <w:sz w:val="24"/>
          <w:szCs w:val="24"/>
        </w:rPr>
        <w:t>нелигитимни, незаконни и с недостоверни данни документи</w:t>
      </w:r>
      <w:r w:rsidR="00CB63DD" w:rsidRPr="007614B4">
        <w:rPr>
          <w:rFonts w:ascii="Times New Roman" w:eastAsia="Calibri" w:hAnsi="Times New Roman" w:cs="Times New Roman"/>
          <w:sz w:val="24"/>
          <w:szCs w:val="24"/>
        </w:rPr>
        <w:t xml:space="preserve"> при търговските и финасовите си отношения с клиентите.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Т.н. </w:t>
      </w:r>
      <w:r w:rsidRPr="007614B4">
        <w:rPr>
          <w:rFonts w:ascii="Times New Roman" w:eastAsia="Calibri" w:hAnsi="Times New Roman" w:cs="Times New Roman"/>
          <w:b/>
          <w:sz w:val="24"/>
          <w:szCs w:val="24"/>
        </w:rPr>
        <w:t>„Главен отчет”,</w:t>
      </w:r>
      <w:r w:rsidRPr="007614B4">
        <w:rPr>
          <w:rFonts w:ascii="Times New Roman" w:eastAsia="Calibri" w:hAnsi="Times New Roman" w:cs="Times New Roman"/>
          <w:sz w:val="24"/>
          <w:szCs w:val="24"/>
        </w:rPr>
        <w:t xml:space="preserve"> изготвян от топлофикационното дружество, съдържа неверни и недоказани данни за действително потребената топлинна енергия от клиентите и за размера на технологичните разходи. Той отразява произволно доставената топлинна енергия.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Използваните </w:t>
      </w:r>
      <w:r w:rsidRPr="007614B4">
        <w:rPr>
          <w:rFonts w:ascii="Times New Roman" w:eastAsia="Calibri" w:hAnsi="Times New Roman" w:cs="Times New Roman"/>
          <w:b/>
          <w:sz w:val="24"/>
          <w:szCs w:val="24"/>
        </w:rPr>
        <w:t>„съобщения към фактури”</w:t>
      </w:r>
      <w:r w:rsidRPr="007614B4">
        <w:rPr>
          <w:rFonts w:ascii="Times New Roman" w:eastAsia="Calibri" w:hAnsi="Times New Roman" w:cs="Times New Roman"/>
          <w:sz w:val="24"/>
          <w:szCs w:val="24"/>
        </w:rPr>
        <w:t xml:space="preserve"> не съществуват в документалния мир, не отговарят на изискванията на чл. 7 от Закона за счетоводството и съдържат нагласени данни. Те са документи с невярно съдържание и като частен документ, представен пред съда, ищецът е осъществил състава на чл. 310 от НК, респективно чл. 314 от НК.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Същото се отнася и за </w:t>
      </w:r>
      <w:r w:rsidRPr="007614B4">
        <w:rPr>
          <w:rFonts w:ascii="Times New Roman" w:eastAsia="Calibri" w:hAnsi="Times New Roman" w:cs="Times New Roman"/>
          <w:b/>
          <w:sz w:val="24"/>
          <w:szCs w:val="24"/>
        </w:rPr>
        <w:t>„дяловите разпределения”</w:t>
      </w:r>
      <w:r w:rsidRPr="007614B4">
        <w:rPr>
          <w:rFonts w:ascii="Times New Roman" w:eastAsia="Calibri" w:hAnsi="Times New Roman" w:cs="Times New Roman"/>
          <w:sz w:val="24"/>
          <w:szCs w:val="24"/>
        </w:rPr>
        <w:t xml:space="preserve"> на топлинните счетоводители. Т.н. „Съобщения към фактури” и „Дялови разпределения” не съставляват документи нито по смисъла на чл. 179, нито по чл. 180 от ГПК, нито по Закона за счетоводството. Те са обикновена принтерна разпечатка, без да са отбелязани данните на съставителя, без подписи на страните или техни представители, без достоверна дата на връчване и пр.</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Изготвяните </w:t>
      </w:r>
      <w:r w:rsidRPr="007614B4">
        <w:rPr>
          <w:rFonts w:ascii="Times New Roman" w:eastAsia="Calibri" w:hAnsi="Times New Roman" w:cs="Times New Roman"/>
          <w:b/>
          <w:sz w:val="24"/>
          <w:szCs w:val="24"/>
        </w:rPr>
        <w:t>„извлечения от сметки”</w:t>
      </w:r>
      <w:r w:rsidRPr="007614B4">
        <w:rPr>
          <w:rFonts w:ascii="Times New Roman" w:eastAsia="Calibri" w:hAnsi="Times New Roman" w:cs="Times New Roman"/>
          <w:sz w:val="24"/>
          <w:szCs w:val="24"/>
        </w:rPr>
        <w:t xml:space="preserve"> не отразяват действителни счетоводни операции, защото източникът им е оперативната информационна система а не счетоводната. Нито един клиент няма счетоводна партида в счетоводството на доставчика а тя е единствено достоверния източник за задължения и заверения. В това отношение </w:t>
      </w:r>
      <w:r w:rsidRPr="007614B4">
        <w:rPr>
          <w:rFonts w:ascii="Times New Roman" w:eastAsia="Calibri" w:hAnsi="Times New Roman" w:cs="Times New Roman"/>
          <w:i/>
          <w:sz w:val="24"/>
          <w:szCs w:val="24"/>
        </w:rPr>
        <w:t>Решение № 155 от 13.03.2007 г. на ВКС</w:t>
      </w:r>
      <w:r w:rsidRPr="007614B4">
        <w:rPr>
          <w:rFonts w:ascii="Times New Roman" w:eastAsia="Calibri" w:hAnsi="Times New Roman" w:cs="Times New Roman"/>
          <w:sz w:val="24"/>
          <w:szCs w:val="24"/>
        </w:rPr>
        <w:t xml:space="preserve"> е категорично. </w:t>
      </w:r>
      <w:r w:rsidR="0049797B" w:rsidRPr="007614B4">
        <w:rPr>
          <w:rFonts w:ascii="Times New Roman" w:eastAsia="Calibri" w:hAnsi="Times New Roman" w:cs="Times New Roman"/>
          <w:sz w:val="24"/>
          <w:szCs w:val="24"/>
        </w:rPr>
        <w:t xml:space="preserve">Дружествата, </w:t>
      </w:r>
      <w:r w:rsidRPr="007614B4">
        <w:rPr>
          <w:rFonts w:ascii="Times New Roman" w:eastAsia="Calibri" w:hAnsi="Times New Roman" w:cs="Times New Roman"/>
          <w:sz w:val="24"/>
          <w:szCs w:val="24"/>
        </w:rPr>
        <w:t>при предявяване на дълг</w:t>
      </w:r>
      <w:r w:rsidR="0049797B" w:rsidRPr="007614B4">
        <w:rPr>
          <w:rFonts w:ascii="Times New Roman" w:eastAsia="Calibri" w:hAnsi="Times New Roman" w:cs="Times New Roman"/>
          <w:sz w:val="24"/>
          <w:szCs w:val="24"/>
        </w:rPr>
        <w:t>,</w:t>
      </w:r>
      <w:r w:rsidRPr="007614B4">
        <w:rPr>
          <w:rFonts w:ascii="Times New Roman" w:eastAsia="Calibri" w:hAnsi="Times New Roman" w:cs="Times New Roman"/>
          <w:sz w:val="24"/>
          <w:szCs w:val="24"/>
        </w:rPr>
        <w:t xml:space="preserve"> не представя</w:t>
      </w:r>
      <w:r w:rsidR="0049797B" w:rsidRPr="007614B4">
        <w:rPr>
          <w:rFonts w:ascii="Times New Roman" w:eastAsia="Calibri" w:hAnsi="Times New Roman" w:cs="Times New Roman"/>
          <w:sz w:val="24"/>
          <w:szCs w:val="24"/>
        </w:rPr>
        <w:t>т</w:t>
      </w:r>
      <w:r w:rsidRPr="007614B4">
        <w:rPr>
          <w:rFonts w:ascii="Times New Roman" w:eastAsia="Calibri" w:hAnsi="Times New Roman" w:cs="Times New Roman"/>
          <w:sz w:val="24"/>
          <w:szCs w:val="24"/>
        </w:rPr>
        <w:t xml:space="preserve"> първични счетоводни документи от които да е видно откъде произтича дълга и каква е неговата структура. В търговските взаимоотношения единствените документи, които създават и коригират задължения са фактурите и дебитните и кредитните известия. Те са и основанията за данъчни задължения, които могат да бъдат заобикаляни с посочените нелигитимни документи. Топлофикационн</w:t>
      </w:r>
      <w:r w:rsidR="00967FD2" w:rsidRPr="007614B4">
        <w:rPr>
          <w:rFonts w:ascii="Times New Roman" w:eastAsia="Calibri" w:hAnsi="Times New Roman" w:cs="Times New Roman"/>
          <w:sz w:val="24"/>
          <w:szCs w:val="24"/>
        </w:rPr>
        <w:t>ите дружества</w:t>
      </w:r>
      <w:r w:rsidRPr="007614B4">
        <w:rPr>
          <w:rFonts w:ascii="Times New Roman" w:eastAsia="Calibri" w:hAnsi="Times New Roman" w:cs="Times New Roman"/>
          <w:sz w:val="24"/>
          <w:szCs w:val="24"/>
        </w:rPr>
        <w:t xml:space="preserve"> не представя</w:t>
      </w:r>
      <w:r w:rsidR="00967FD2" w:rsidRPr="007614B4">
        <w:rPr>
          <w:rFonts w:ascii="Times New Roman" w:eastAsia="Calibri" w:hAnsi="Times New Roman" w:cs="Times New Roman"/>
          <w:sz w:val="24"/>
          <w:szCs w:val="24"/>
        </w:rPr>
        <w:t>т</w:t>
      </w:r>
      <w:r w:rsidRPr="007614B4">
        <w:rPr>
          <w:rFonts w:ascii="Times New Roman" w:eastAsia="Calibri" w:hAnsi="Times New Roman" w:cs="Times New Roman"/>
          <w:sz w:val="24"/>
          <w:szCs w:val="24"/>
        </w:rPr>
        <w:t xml:space="preserve"> и доказателства, че клиентите </w:t>
      </w:r>
      <w:r w:rsidR="00967FD2" w:rsidRPr="007614B4">
        <w:rPr>
          <w:rFonts w:ascii="Times New Roman" w:eastAsia="Calibri" w:hAnsi="Times New Roman" w:cs="Times New Roman"/>
          <w:sz w:val="24"/>
          <w:szCs w:val="24"/>
        </w:rPr>
        <w:t>им</w:t>
      </w:r>
      <w:r w:rsidRPr="007614B4">
        <w:rPr>
          <w:rFonts w:ascii="Times New Roman" w:eastAsia="Calibri" w:hAnsi="Times New Roman" w:cs="Times New Roman"/>
          <w:sz w:val="24"/>
          <w:szCs w:val="24"/>
        </w:rPr>
        <w:t xml:space="preserve"> са </w:t>
      </w:r>
      <w:r w:rsidRPr="007614B4">
        <w:rPr>
          <w:rFonts w:ascii="Times New Roman" w:eastAsia="Calibri" w:hAnsi="Times New Roman" w:cs="Times New Roman"/>
          <w:sz w:val="24"/>
          <w:szCs w:val="24"/>
        </w:rPr>
        <w:lastRenderedPageBreak/>
        <w:t xml:space="preserve">дали съгласието си да се извършва авансово плащане по съобщения към фактури, съгласно чл. 53 от ЗЗП. </w:t>
      </w:r>
    </w:p>
    <w:p w:rsidR="00BF62BD" w:rsidRPr="007614B4" w:rsidRDefault="00BF62BD" w:rsidP="000334A6">
      <w:pPr>
        <w:shd w:val="clear" w:color="auto" w:fill="FEFEFE"/>
        <w:spacing w:after="0" w:line="240" w:lineRule="auto"/>
        <w:ind w:firstLine="708"/>
        <w:jc w:val="both"/>
        <w:rPr>
          <w:rFonts w:ascii="Times New Roman" w:eastAsia="Calibri" w:hAnsi="Times New Roman" w:cs="Times New Roman"/>
          <w:sz w:val="24"/>
          <w:szCs w:val="24"/>
          <w:shd w:val="clear" w:color="auto" w:fill="FEFEFE"/>
        </w:rPr>
      </w:pPr>
      <w:r w:rsidRPr="007614B4">
        <w:rPr>
          <w:rFonts w:ascii="Times New Roman" w:eastAsia="Calibri" w:hAnsi="Times New Roman" w:cs="Times New Roman"/>
          <w:sz w:val="24"/>
          <w:szCs w:val="24"/>
          <w:shd w:val="clear" w:color="auto" w:fill="FEFEFE"/>
        </w:rPr>
        <w:t>Недопустимо е използването на прогнозни сметки, разпределение по измислени и недоказани величини, изчисления на показатели, за които има уреди за измерване и т.н. Необходимо е категорично да отпаднат т.н. изравнителни сметки. Отчитането и фактурирането трябва да става ежемесечно.</w:t>
      </w:r>
    </w:p>
    <w:p w:rsidR="00BF62BD" w:rsidRPr="007614B4" w:rsidRDefault="00BF62BD" w:rsidP="000334A6">
      <w:pPr>
        <w:spacing w:after="0" w:line="240" w:lineRule="auto"/>
        <w:ind w:firstLine="708"/>
        <w:jc w:val="both"/>
        <w:rPr>
          <w:rFonts w:ascii="Times New Roman" w:eastAsia="Calibri" w:hAnsi="Times New Roman" w:cs="Times New Roman"/>
          <w:strike/>
          <w:sz w:val="24"/>
          <w:szCs w:val="24"/>
        </w:rPr>
      </w:pPr>
      <w:r w:rsidRPr="007614B4">
        <w:rPr>
          <w:rFonts w:ascii="Times New Roman" w:eastAsia="Calibri" w:hAnsi="Times New Roman" w:cs="Times New Roman"/>
          <w:sz w:val="24"/>
          <w:szCs w:val="24"/>
        </w:rPr>
        <w:t xml:space="preserve">Потребителите масово са в шок и недоумение какво консумират и какво плащат. Издаваните по нея „съобщения към фактури“ са всичко друго но не и легитимен документ за финансово задължение, съгласно Закона за счетоводството, Закона за енергетиката, Закона за защита на потребителите, Закона за задълженията и договорите и пр. </w:t>
      </w:r>
    </w:p>
    <w:p w:rsidR="00BF62BD" w:rsidRPr="007614B4" w:rsidRDefault="00BF62BD" w:rsidP="000334A6">
      <w:pPr>
        <w:spacing w:after="0" w:line="240" w:lineRule="auto"/>
        <w:ind w:firstLine="708"/>
        <w:jc w:val="both"/>
        <w:rPr>
          <w:rFonts w:ascii="Times New Roman" w:eastAsia="Calibri" w:hAnsi="Times New Roman" w:cs="Times New Roman"/>
          <w:b/>
          <w:sz w:val="24"/>
          <w:szCs w:val="24"/>
        </w:rPr>
      </w:pPr>
      <w:r w:rsidRPr="007614B4">
        <w:rPr>
          <w:rFonts w:ascii="Times New Roman" w:eastAsia="Calibri" w:hAnsi="Times New Roman" w:cs="Times New Roman"/>
          <w:sz w:val="24"/>
          <w:szCs w:val="24"/>
        </w:rPr>
        <w:t xml:space="preserve">Начинът на заплащане се определя с договорите за продажба на топлинна енергия. </w:t>
      </w:r>
    </w:p>
    <w:p w:rsidR="00BF62BD" w:rsidRPr="007614B4" w:rsidRDefault="00BF62BD" w:rsidP="000334A6">
      <w:pPr>
        <w:spacing w:after="0" w:line="240" w:lineRule="auto"/>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Предвид направените в горните текстове изменения, понятията „</w:t>
      </w:r>
      <w:r w:rsidRPr="007614B4">
        <w:rPr>
          <w:rFonts w:ascii="Times New Roman" w:eastAsia="Calibri" w:hAnsi="Times New Roman" w:cs="Times New Roman"/>
          <w:sz w:val="24"/>
          <w:szCs w:val="24"/>
          <w:lang w:val="ru-RU"/>
        </w:rPr>
        <w:t>прогнозна консумация</w:t>
      </w:r>
      <w:r w:rsidR="00C46D1D" w:rsidRPr="007614B4">
        <w:rPr>
          <w:rFonts w:ascii="Times New Roman" w:eastAsia="Calibri" w:hAnsi="Times New Roman" w:cs="Times New Roman"/>
          <w:sz w:val="24"/>
          <w:szCs w:val="24"/>
          <w:lang w:val="en-US"/>
        </w:rPr>
        <w:t>”</w:t>
      </w:r>
      <w:r w:rsidR="00C46D1D" w:rsidRPr="007614B4">
        <w:rPr>
          <w:rFonts w:ascii="Times New Roman" w:eastAsia="Calibri" w:hAnsi="Times New Roman" w:cs="Times New Roman"/>
          <w:sz w:val="24"/>
          <w:szCs w:val="24"/>
          <w:lang w:val="ru-RU"/>
        </w:rPr>
        <w:t xml:space="preserve"> и </w:t>
      </w:r>
      <w:r w:rsidR="00C46D1D" w:rsidRPr="007614B4">
        <w:rPr>
          <w:rFonts w:ascii="Times New Roman" w:eastAsia="Calibri" w:hAnsi="Times New Roman" w:cs="Times New Roman"/>
          <w:sz w:val="24"/>
          <w:szCs w:val="24"/>
          <w:lang w:val="en-US"/>
        </w:rPr>
        <w:t>“</w:t>
      </w:r>
      <w:r w:rsidRPr="007614B4">
        <w:rPr>
          <w:rFonts w:ascii="Times New Roman" w:eastAsia="Calibri" w:hAnsi="Times New Roman" w:cs="Times New Roman"/>
          <w:sz w:val="24"/>
          <w:szCs w:val="24"/>
          <w:lang w:val="ru-RU"/>
        </w:rPr>
        <w:t>изравняване на сумите за действително консумиран</w:t>
      </w:r>
      <w:r w:rsidR="00C46D1D" w:rsidRPr="007614B4">
        <w:rPr>
          <w:rFonts w:ascii="Times New Roman" w:eastAsia="Calibri" w:hAnsi="Times New Roman" w:cs="Times New Roman"/>
          <w:sz w:val="24"/>
          <w:szCs w:val="24"/>
          <w:lang w:val="ru-RU"/>
        </w:rPr>
        <w:t>ото количество топлинна енергия</w:t>
      </w:r>
      <w:r w:rsidR="00C46D1D" w:rsidRPr="007614B4">
        <w:rPr>
          <w:rFonts w:ascii="Times New Roman" w:eastAsia="Calibri" w:hAnsi="Times New Roman" w:cs="Times New Roman"/>
          <w:sz w:val="24"/>
          <w:szCs w:val="24"/>
          <w:lang w:val="en-US"/>
        </w:rPr>
        <w:t>”</w:t>
      </w:r>
      <w:r w:rsidRPr="007614B4">
        <w:rPr>
          <w:rFonts w:ascii="Times New Roman" w:eastAsia="Calibri" w:hAnsi="Times New Roman" w:cs="Times New Roman"/>
          <w:sz w:val="24"/>
          <w:szCs w:val="24"/>
          <w:lang w:val="ru-RU"/>
        </w:rPr>
        <w:t xml:space="preserve"> вече нямат приложение и отпадат.</w:t>
      </w:r>
    </w:p>
    <w:p w:rsidR="00A400A4" w:rsidRPr="007614B4" w:rsidRDefault="00CB63DD" w:rsidP="00C46D1D">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Във връзка с този проблем </w:t>
      </w:r>
      <w:r w:rsidR="00257E5A" w:rsidRPr="007614B4">
        <w:rPr>
          <w:rFonts w:ascii="Times New Roman" w:eastAsia="Calibri" w:hAnsi="Times New Roman" w:cs="Times New Roman"/>
          <w:sz w:val="24"/>
          <w:szCs w:val="24"/>
        </w:rPr>
        <w:t>ние предлагаме</w:t>
      </w:r>
      <w:r w:rsidRPr="007614B4">
        <w:rPr>
          <w:rFonts w:ascii="Times New Roman" w:eastAsia="Calibri" w:hAnsi="Times New Roman" w:cs="Times New Roman"/>
          <w:sz w:val="24"/>
          <w:szCs w:val="24"/>
        </w:rPr>
        <w:t xml:space="preserve"> да </w:t>
      </w:r>
      <w:r w:rsidR="00257E5A" w:rsidRPr="007614B4">
        <w:rPr>
          <w:rFonts w:ascii="Times New Roman" w:eastAsia="Calibri" w:hAnsi="Times New Roman" w:cs="Times New Roman"/>
          <w:sz w:val="24"/>
          <w:szCs w:val="24"/>
        </w:rPr>
        <w:t xml:space="preserve">се </w:t>
      </w:r>
      <w:r w:rsidRPr="007614B4">
        <w:rPr>
          <w:rFonts w:ascii="Times New Roman" w:eastAsia="Calibri" w:hAnsi="Times New Roman" w:cs="Times New Roman"/>
          <w:sz w:val="24"/>
          <w:szCs w:val="24"/>
        </w:rPr>
        <w:t>приложат ефективни мерки за прекратяване на тази вредна и незаконна практика.</w:t>
      </w:r>
    </w:p>
    <w:p w:rsidR="00CB63DD" w:rsidRPr="007614B4" w:rsidRDefault="00A400A4"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b/>
          <w:sz w:val="24"/>
          <w:szCs w:val="24"/>
        </w:rPr>
        <w:t>8</w:t>
      </w:r>
      <w:r w:rsidR="00CB63DD" w:rsidRPr="007614B4">
        <w:rPr>
          <w:rFonts w:ascii="Times New Roman" w:eastAsia="Calibri" w:hAnsi="Times New Roman" w:cs="Times New Roman"/>
          <w:b/>
          <w:sz w:val="24"/>
          <w:szCs w:val="24"/>
        </w:rPr>
        <w:t>.</w:t>
      </w:r>
      <w:r w:rsidR="00CB63DD" w:rsidRPr="007614B4">
        <w:rPr>
          <w:rFonts w:ascii="Times New Roman" w:eastAsia="Calibri" w:hAnsi="Times New Roman" w:cs="Times New Roman"/>
          <w:sz w:val="24"/>
          <w:szCs w:val="24"/>
        </w:rPr>
        <w:t xml:space="preserve"> </w:t>
      </w:r>
      <w:r w:rsidR="003F599D" w:rsidRPr="007614B4">
        <w:rPr>
          <w:rFonts w:ascii="Times New Roman" w:eastAsia="Calibri" w:hAnsi="Times New Roman" w:cs="Times New Roman"/>
          <w:sz w:val="24"/>
          <w:szCs w:val="24"/>
        </w:rPr>
        <w:t xml:space="preserve">Топлофикационните дружества </w:t>
      </w:r>
      <w:r w:rsidR="00CB63DD" w:rsidRPr="007614B4">
        <w:rPr>
          <w:rFonts w:ascii="Times New Roman" w:eastAsia="Calibri" w:hAnsi="Times New Roman" w:cs="Times New Roman"/>
          <w:sz w:val="24"/>
          <w:szCs w:val="24"/>
        </w:rPr>
        <w:t>неправомерно, незаконно и с настървение начислява</w:t>
      </w:r>
      <w:r w:rsidR="00DE4694" w:rsidRPr="007614B4">
        <w:rPr>
          <w:rFonts w:ascii="Times New Roman" w:eastAsia="Calibri" w:hAnsi="Times New Roman" w:cs="Times New Roman"/>
          <w:sz w:val="24"/>
          <w:szCs w:val="24"/>
        </w:rPr>
        <w:t>т</w:t>
      </w:r>
      <w:r w:rsidR="00CB63DD" w:rsidRPr="007614B4">
        <w:rPr>
          <w:rFonts w:ascii="Times New Roman" w:eastAsia="Calibri" w:hAnsi="Times New Roman" w:cs="Times New Roman"/>
          <w:sz w:val="24"/>
          <w:szCs w:val="24"/>
        </w:rPr>
        <w:t xml:space="preserve"> </w:t>
      </w:r>
      <w:r w:rsidR="00CB63DD" w:rsidRPr="007614B4">
        <w:rPr>
          <w:rFonts w:ascii="Times New Roman" w:eastAsia="Calibri" w:hAnsi="Times New Roman" w:cs="Times New Roman"/>
          <w:b/>
          <w:i/>
          <w:sz w:val="24"/>
          <w:szCs w:val="24"/>
        </w:rPr>
        <w:t>лихви</w:t>
      </w:r>
      <w:r w:rsidR="00CB63DD" w:rsidRPr="007614B4">
        <w:rPr>
          <w:rFonts w:ascii="Times New Roman" w:eastAsia="Calibri" w:hAnsi="Times New Roman" w:cs="Times New Roman"/>
          <w:i/>
          <w:sz w:val="24"/>
          <w:szCs w:val="24"/>
        </w:rPr>
        <w:t xml:space="preserve"> </w:t>
      </w:r>
      <w:r w:rsidR="00CB63DD" w:rsidRPr="007614B4">
        <w:rPr>
          <w:rFonts w:ascii="Times New Roman" w:eastAsia="Calibri" w:hAnsi="Times New Roman" w:cs="Times New Roman"/>
          <w:sz w:val="24"/>
          <w:szCs w:val="24"/>
        </w:rPr>
        <w:t xml:space="preserve">върху недоказаните си по основание, размер, срок и пр. финансови претенции към клиентите си. По икономическото си съдържание лихвата е форма на доход, когато парите са в качеството на стока, а не на платежно средство. Т.е. лихвата е цена на парите, когато са предмет на кредитна сделка. На кредитора трябва да се престира нещо допълнително и това е именно лихвата. Задължения за лихва не могат да възникнат без да е налице това условие, т.е. тя е акцесорно задължение. </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От предходното изложение е видно, че нито едно от тези условия не е налице в отношенията между топлофикационн</w:t>
      </w:r>
      <w:r w:rsidR="00E60709" w:rsidRPr="007614B4">
        <w:rPr>
          <w:rFonts w:ascii="Times New Roman" w:eastAsia="Calibri" w:hAnsi="Times New Roman" w:cs="Times New Roman"/>
          <w:sz w:val="24"/>
          <w:szCs w:val="24"/>
        </w:rPr>
        <w:t>ите дружест</w:t>
      </w:r>
      <w:r w:rsidR="00944B25" w:rsidRPr="007614B4">
        <w:rPr>
          <w:rFonts w:ascii="Times New Roman" w:eastAsia="Calibri" w:hAnsi="Times New Roman" w:cs="Times New Roman"/>
          <w:sz w:val="24"/>
          <w:szCs w:val="24"/>
        </w:rPr>
        <w:t>ва</w:t>
      </w:r>
      <w:r w:rsidRPr="007614B4">
        <w:rPr>
          <w:rFonts w:ascii="Times New Roman" w:eastAsia="Calibri" w:hAnsi="Times New Roman" w:cs="Times New Roman"/>
          <w:sz w:val="24"/>
          <w:szCs w:val="24"/>
        </w:rPr>
        <w:t xml:space="preserve"> и клиентите </w:t>
      </w:r>
      <w:r w:rsidR="00FA52FA" w:rsidRPr="007614B4">
        <w:rPr>
          <w:rFonts w:ascii="Times New Roman" w:eastAsia="Calibri" w:hAnsi="Times New Roman" w:cs="Times New Roman"/>
          <w:sz w:val="24"/>
          <w:szCs w:val="24"/>
        </w:rPr>
        <w:t>им</w:t>
      </w:r>
      <w:r w:rsidRPr="007614B4">
        <w:rPr>
          <w:rFonts w:ascii="Times New Roman" w:eastAsia="Calibri" w:hAnsi="Times New Roman" w:cs="Times New Roman"/>
          <w:sz w:val="24"/>
          <w:szCs w:val="24"/>
        </w:rPr>
        <w:t xml:space="preserve">. По принцип между тях няма подписани договори за продажба на топлинна енергия, т.е. няма сделка. Дори да има сделка, тя ще е търговска (за продажба на стока или услуга), а не кредитна (за продажба на пари). </w:t>
      </w:r>
      <w:r w:rsidRPr="007614B4">
        <w:rPr>
          <w:rFonts w:ascii="Times New Roman" w:eastAsia="Calibri" w:hAnsi="Times New Roman" w:cs="Times New Roman"/>
          <w:b/>
          <w:i/>
          <w:sz w:val="24"/>
          <w:szCs w:val="24"/>
        </w:rPr>
        <w:t>Очевидно лихвата няма приложно поле и всички претенции за лихви от страна на монополиста са неоснователни.</w:t>
      </w:r>
    </w:p>
    <w:p w:rsidR="00CB63DD"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Освен това клиентите на дружеството системно не получават легитимни и законни документи, издадени от него за парични задължения. Никъде в тях не стои подпис на клиента като знак за съгласие и приемане на такива задължения. Всички данни за потребена и разпределена топлинна енергия са неверни и манипулирани. Следователно клиентите нямат безспорно доказано парично задължение към топлофикационното дружество и поради това не дължат и лихви. С други думи, претендираното вземане не може да се смята за доказано по безсъмнен начин само поради това, че топлофикационното дружество е изчислило индивидуалната му сметка по начина, посочен в издаденото от него „Съобщение към фактура”. </w:t>
      </w:r>
    </w:p>
    <w:p w:rsidR="00CB63DD" w:rsidRPr="007614B4" w:rsidRDefault="00CB63DD" w:rsidP="000334A6">
      <w:pPr>
        <w:spacing w:after="0" w:line="240" w:lineRule="auto"/>
        <w:ind w:firstLine="708"/>
        <w:jc w:val="both"/>
        <w:rPr>
          <w:rFonts w:ascii="Times New Roman" w:eastAsia="Calibri" w:hAnsi="Times New Roman" w:cs="Times New Roman"/>
          <w:strike/>
          <w:sz w:val="24"/>
          <w:szCs w:val="24"/>
        </w:rPr>
      </w:pPr>
      <w:r w:rsidRPr="007614B4">
        <w:rPr>
          <w:rFonts w:ascii="Times New Roman" w:eastAsia="Calibri" w:hAnsi="Times New Roman" w:cs="Times New Roman"/>
          <w:sz w:val="24"/>
          <w:szCs w:val="24"/>
        </w:rPr>
        <w:t xml:space="preserve">Като правило в общите си условия за продажба на топлинна енергия дружеството записва, че при неизпълнение на задълженията си купувачът заплаща на продавача обезщетение в размер на законната лихва от деня на забавата до момента на заплащането на топлинната енергия. Тъй-като става въпрос за отношения между продавач и купувач по търговска сделка то следователно лихва не се дължи, а обезщетение. В тези случаи формата на обезщетението е </w:t>
      </w:r>
      <w:r w:rsidRPr="007614B4">
        <w:rPr>
          <w:rFonts w:ascii="Times New Roman" w:eastAsia="Calibri" w:hAnsi="Times New Roman" w:cs="Times New Roman"/>
          <w:b/>
          <w:sz w:val="24"/>
          <w:szCs w:val="24"/>
        </w:rPr>
        <w:t>неустойката,</w:t>
      </w:r>
      <w:r w:rsidRPr="007614B4">
        <w:rPr>
          <w:rFonts w:ascii="Times New Roman" w:eastAsia="Calibri" w:hAnsi="Times New Roman" w:cs="Times New Roman"/>
          <w:sz w:val="24"/>
          <w:szCs w:val="24"/>
        </w:rPr>
        <w:t xml:space="preserve"> която обаче изрично трябва да се договори в задължителния договор за продажба на топлинна енергия. </w:t>
      </w:r>
    </w:p>
    <w:p w:rsidR="004B666E" w:rsidRPr="007614B4" w:rsidRDefault="00CB63DD" w:rsidP="000334A6">
      <w:pPr>
        <w:spacing w:after="0" w:line="240" w:lineRule="auto"/>
        <w:ind w:firstLine="708"/>
        <w:jc w:val="both"/>
        <w:rPr>
          <w:rFonts w:ascii="Times New Roman" w:eastAsia="Calibri" w:hAnsi="Times New Roman" w:cs="Times New Roman"/>
          <w:sz w:val="24"/>
          <w:szCs w:val="24"/>
        </w:rPr>
      </w:pPr>
      <w:r w:rsidRPr="007614B4">
        <w:rPr>
          <w:rFonts w:ascii="Times New Roman" w:eastAsia="Calibri" w:hAnsi="Times New Roman" w:cs="Times New Roman"/>
          <w:sz w:val="24"/>
          <w:szCs w:val="24"/>
        </w:rPr>
        <w:t xml:space="preserve">В тълкувателната практика на ВАС по производство във връзка със сметките на ЧЕЗ, е постановено, че начисляването на лихви по прогнозни сметки е нищожно. Решението в пълна сила важи и за топлофикационните дружества  (Решение № 5973/10.05.2010 г. на 5 чл. Състав на ВАС). По закон мораторна /наказателна/ лихва,  в т.ч. за забава, може да се налага само върху действително доказани пропуснати ползи, а не върху предполагаеми прогнозни сметки, </w:t>
      </w:r>
      <w:r w:rsidRPr="007614B4">
        <w:rPr>
          <w:rFonts w:ascii="Times New Roman" w:eastAsia="Calibri" w:hAnsi="Times New Roman" w:cs="Times New Roman"/>
          <w:sz w:val="24"/>
          <w:szCs w:val="24"/>
        </w:rPr>
        <w:lastRenderedPageBreak/>
        <w:t xml:space="preserve">тъй като в тях цифрите и данните не са действителни. Т.е. изчисляването на лихви по неликвидни суми е в разрез с </w:t>
      </w:r>
      <w:r w:rsidR="006A5F9D" w:rsidRPr="007614B4">
        <w:rPr>
          <w:rFonts w:ascii="Times New Roman" w:eastAsia="Calibri" w:hAnsi="Times New Roman" w:cs="Times New Roman"/>
          <w:sz w:val="24"/>
          <w:szCs w:val="24"/>
        </w:rPr>
        <w:t>нормативната уредба, в т. ч. и ЗЗД.</w:t>
      </w:r>
      <w:r w:rsidR="00666E89" w:rsidRPr="007614B4">
        <w:rPr>
          <w:rFonts w:ascii="Times New Roman" w:eastAsia="Calibri" w:hAnsi="Times New Roman" w:cs="Times New Roman"/>
          <w:sz w:val="24"/>
          <w:szCs w:val="24"/>
        </w:rPr>
        <w:t xml:space="preserve"> </w:t>
      </w:r>
    </w:p>
    <w:p w:rsidR="00795015" w:rsidRPr="007614B4" w:rsidRDefault="00795015" w:rsidP="000334A6">
      <w:pPr>
        <w:spacing w:after="0" w:line="240" w:lineRule="auto"/>
        <w:ind w:firstLine="708"/>
        <w:jc w:val="both"/>
        <w:rPr>
          <w:rFonts w:ascii="Times New Roman" w:eastAsia="Calibri" w:hAnsi="Times New Roman" w:cs="Times New Roman"/>
          <w:sz w:val="24"/>
          <w:szCs w:val="24"/>
        </w:rPr>
      </w:pPr>
    </w:p>
    <w:p w:rsidR="00390F22" w:rsidRPr="002C7874" w:rsidRDefault="00390F22" w:rsidP="000334A6">
      <w:pPr>
        <w:spacing w:after="0" w:line="240" w:lineRule="auto"/>
        <w:ind w:firstLine="708"/>
        <w:jc w:val="both"/>
        <w:rPr>
          <w:rFonts w:ascii="Times New Roman" w:eastAsia="Calibri" w:hAnsi="Times New Roman" w:cs="Times New Roman"/>
          <w:sz w:val="24"/>
          <w:szCs w:val="24"/>
        </w:rPr>
      </w:pPr>
    </w:p>
    <w:sectPr w:rsidR="00390F22" w:rsidRPr="002C7874" w:rsidSect="00B91EC6">
      <w:footerReference w:type="default" r:id="rId6"/>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A2" w:rsidRDefault="003868A2" w:rsidP="006D37CF">
      <w:pPr>
        <w:spacing w:after="0" w:line="240" w:lineRule="auto"/>
      </w:pPr>
      <w:r>
        <w:separator/>
      </w:r>
    </w:p>
  </w:endnote>
  <w:endnote w:type="continuationSeparator" w:id="0">
    <w:p w:rsidR="003868A2" w:rsidRDefault="003868A2" w:rsidP="006D3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174139"/>
      <w:docPartObj>
        <w:docPartGallery w:val="Page Numbers (Bottom of Page)"/>
        <w:docPartUnique/>
      </w:docPartObj>
    </w:sdtPr>
    <w:sdtEndPr>
      <w:rPr>
        <w:noProof/>
      </w:rPr>
    </w:sdtEndPr>
    <w:sdtContent>
      <w:p w:rsidR="006D37CF" w:rsidRDefault="006D37CF">
        <w:pPr>
          <w:pStyle w:val="Footer"/>
          <w:jc w:val="right"/>
        </w:pPr>
        <w:r>
          <w:fldChar w:fldCharType="begin"/>
        </w:r>
        <w:r>
          <w:instrText xml:space="preserve"> PAGE   \* MERGEFORMAT </w:instrText>
        </w:r>
        <w:r>
          <w:fldChar w:fldCharType="separate"/>
        </w:r>
        <w:r w:rsidR="00921CD7">
          <w:rPr>
            <w:noProof/>
          </w:rPr>
          <w:t>11</w:t>
        </w:r>
        <w:r>
          <w:rPr>
            <w:noProof/>
          </w:rPr>
          <w:fldChar w:fldCharType="end"/>
        </w:r>
      </w:p>
    </w:sdtContent>
  </w:sdt>
  <w:p w:rsidR="006D37CF" w:rsidRDefault="006D37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A2" w:rsidRDefault="003868A2" w:rsidP="006D37CF">
      <w:pPr>
        <w:spacing w:after="0" w:line="240" w:lineRule="auto"/>
      </w:pPr>
      <w:r>
        <w:separator/>
      </w:r>
    </w:p>
  </w:footnote>
  <w:footnote w:type="continuationSeparator" w:id="0">
    <w:p w:rsidR="003868A2" w:rsidRDefault="003868A2" w:rsidP="006D37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3DD"/>
    <w:rsid w:val="00007E37"/>
    <w:rsid w:val="0002067B"/>
    <w:rsid w:val="000246CE"/>
    <w:rsid w:val="000262C0"/>
    <w:rsid w:val="00027325"/>
    <w:rsid w:val="000334A6"/>
    <w:rsid w:val="000339A2"/>
    <w:rsid w:val="00034412"/>
    <w:rsid w:val="00035390"/>
    <w:rsid w:val="000871DE"/>
    <w:rsid w:val="00092CE5"/>
    <w:rsid w:val="000A4A22"/>
    <w:rsid w:val="000B388B"/>
    <w:rsid w:val="000C0A53"/>
    <w:rsid w:val="000D0AB8"/>
    <w:rsid w:val="000D6267"/>
    <w:rsid w:val="000E2808"/>
    <w:rsid w:val="000E2B98"/>
    <w:rsid w:val="000F251A"/>
    <w:rsid w:val="0010151E"/>
    <w:rsid w:val="001027A0"/>
    <w:rsid w:val="00103D63"/>
    <w:rsid w:val="00120928"/>
    <w:rsid w:val="00127F71"/>
    <w:rsid w:val="001315A8"/>
    <w:rsid w:val="001411F2"/>
    <w:rsid w:val="001442AF"/>
    <w:rsid w:val="001443B9"/>
    <w:rsid w:val="0014493B"/>
    <w:rsid w:val="0014766C"/>
    <w:rsid w:val="00155331"/>
    <w:rsid w:val="0019353E"/>
    <w:rsid w:val="0019528C"/>
    <w:rsid w:val="001C4932"/>
    <w:rsid w:val="001E36FA"/>
    <w:rsid w:val="0022533C"/>
    <w:rsid w:val="002443B4"/>
    <w:rsid w:val="00257E5A"/>
    <w:rsid w:val="00265185"/>
    <w:rsid w:val="002B0278"/>
    <w:rsid w:val="002C3236"/>
    <w:rsid w:val="002C3B10"/>
    <w:rsid w:val="002D543F"/>
    <w:rsid w:val="00327D5C"/>
    <w:rsid w:val="00332C0A"/>
    <w:rsid w:val="003349E0"/>
    <w:rsid w:val="00354A92"/>
    <w:rsid w:val="00356325"/>
    <w:rsid w:val="00366C8D"/>
    <w:rsid w:val="003721A5"/>
    <w:rsid w:val="0037731A"/>
    <w:rsid w:val="003868A2"/>
    <w:rsid w:val="00390F22"/>
    <w:rsid w:val="003960B2"/>
    <w:rsid w:val="003A6BCB"/>
    <w:rsid w:val="003B2079"/>
    <w:rsid w:val="003C4E5C"/>
    <w:rsid w:val="003C5057"/>
    <w:rsid w:val="003D7A78"/>
    <w:rsid w:val="003F599D"/>
    <w:rsid w:val="003F5D87"/>
    <w:rsid w:val="003F7370"/>
    <w:rsid w:val="00401F65"/>
    <w:rsid w:val="0042137F"/>
    <w:rsid w:val="0044667B"/>
    <w:rsid w:val="004501AE"/>
    <w:rsid w:val="00450E7B"/>
    <w:rsid w:val="0049797B"/>
    <w:rsid w:val="004A2B12"/>
    <w:rsid w:val="004B637C"/>
    <w:rsid w:val="004B666E"/>
    <w:rsid w:val="004D4F6B"/>
    <w:rsid w:val="004E2BC7"/>
    <w:rsid w:val="004F032C"/>
    <w:rsid w:val="00514F29"/>
    <w:rsid w:val="0052706D"/>
    <w:rsid w:val="005553C2"/>
    <w:rsid w:val="00561229"/>
    <w:rsid w:val="00570294"/>
    <w:rsid w:val="005749CF"/>
    <w:rsid w:val="00595FBD"/>
    <w:rsid w:val="005C21D2"/>
    <w:rsid w:val="00615F8D"/>
    <w:rsid w:val="00640FE1"/>
    <w:rsid w:val="00662D9E"/>
    <w:rsid w:val="006640A3"/>
    <w:rsid w:val="00666E89"/>
    <w:rsid w:val="006A5F9D"/>
    <w:rsid w:val="006B1352"/>
    <w:rsid w:val="006D37CF"/>
    <w:rsid w:val="006F17FF"/>
    <w:rsid w:val="00704685"/>
    <w:rsid w:val="00706FE5"/>
    <w:rsid w:val="0076080C"/>
    <w:rsid w:val="007614B4"/>
    <w:rsid w:val="0078707C"/>
    <w:rsid w:val="00795015"/>
    <w:rsid w:val="007965D1"/>
    <w:rsid w:val="007D3BAD"/>
    <w:rsid w:val="00810409"/>
    <w:rsid w:val="00820566"/>
    <w:rsid w:val="00824DAA"/>
    <w:rsid w:val="00834496"/>
    <w:rsid w:val="00837223"/>
    <w:rsid w:val="00894DDF"/>
    <w:rsid w:val="008B0354"/>
    <w:rsid w:val="00907EA8"/>
    <w:rsid w:val="00921CD7"/>
    <w:rsid w:val="009369C9"/>
    <w:rsid w:val="00944B25"/>
    <w:rsid w:val="00954870"/>
    <w:rsid w:val="00967FD2"/>
    <w:rsid w:val="00975DA5"/>
    <w:rsid w:val="00987D14"/>
    <w:rsid w:val="00990786"/>
    <w:rsid w:val="0099724E"/>
    <w:rsid w:val="009A1675"/>
    <w:rsid w:val="009A5D4E"/>
    <w:rsid w:val="009B0042"/>
    <w:rsid w:val="00A05F58"/>
    <w:rsid w:val="00A10A59"/>
    <w:rsid w:val="00A14BCB"/>
    <w:rsid w:val="00A3624C"/>
    <w:rsid w:val="00A36784"/>
    <w:rsid w:val="00A400A4"/>
    <w:rsid w:val="00A66C24"/>
    <w:rsid w:val="00A913E2"/>
    <w:rsid w:val="00AA1514"/>
    <w:rsid w:val="00AB0FD4"/>
    <w:rsid w:val="00AB3CAB"/>
    <w:rsid w:val="00AC5AD3"/>
    <w:rsid w:val="00AD0978"/>
    <w:rsid w:val="00AE0EFD"/>
    <w:rsid w:val="00B15D94"/>
    <w:rsid w:val="00B17E4D"/>
    <w:rsid w:val="00B320F0"/>
    <w:rsid w:val="00B4394A"/>
    <w:rsid w:val="00B845BA"/>
    <w:rsid w:val="00B91EC6"/>
    <w:rsid w:val="00BA5D4D"/>
    <w:rsid w:val="00BF2CA2"/>
    <w:rsid w:val="00BF38D5"/>
    <w:rsid w:val="00BF62BD"/>
    <w:rsid w:val="00BF6630"/>
    <w:rsid w:val="00C0177E"/>
    <w:rsid w:val="00C450B1"/>
    <w:rsid w:val="00C46D1D"/>
    <w:rsid w:val="00C94507"/>
    <w:rsid w:val="00CB63DD"/>
    <w:rsid w:val="00CC048D"/>
    <w:rsid w:val="00CD5544"/>
    <w:rsid w:val="00CF0609"/>
    <w:rsid w:val="00CF13A4"/>
    <w:rsid w:val="00D05994"/>
    <w:rsid w:val="00D11051"/>
    <w:rsid w:val="00D12B84"/>
    <w:rsid w:val="00D338BE"/>
    <w:rsid w:val="00D37E87"/>
    <w:rsid w:val="00D40911"/>
    <w:rsid w:val="00D8348D"/>
    <w:rsid w:val="00D90032"/>
    <w:rsid w:val="00DA31F6"/>
    <w:rsid w:val="00DB0D46"/>
    <w:rsid w:val="00DC283B"/>
    <w:rsid w:val="00DE280B"/>
    <w:rsid w:val="00DE4694"/>
    <w:rsid w:val="00E15F54"/>
    <w:rsid w:val="00E22FDD"/>
    <w:rsid w:val="00E24445"/>
    <w:rsid w:val="00E3581E"/>
    <w:rsid w:val="00E3736D"/>
    <w:rsid w:val="00E405FF"/>
    <w:rsid w:val="00E55615"/>
    <w:rsid w:val="00E60709"/>
    <w:rsid w:val="00E629F4"/>
    <w:rsid w:val="00E81053"/>
    <w:rsid w:val="00E87618"/>
    <w:rsid w:val="00E941F0"/>
    <w:rsid w:val="00F130A7"/>
    <w:rsid w:val="00F300D1"/>
    <w:rsid w:val="00F5200E"/>
    <w:rsid w:val="00F95F23"/>
    <w:rsid w:val="00F96AE1"/>
    <w:rsid w:val="00FA52FA"/>
    <w:rsid w:val="00FB06B0"/>
    <w:rsid w:val="00FB563F"/>
    <w:rsid w:val="00FB61FA"/>
    <w:rsid w:val="00FE1514"/>
    <w:rsid w:val="00FE266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875BA"/>
  <w15:chartTrackingRefBased/>
  <w15:docId w15:val="{51668E99-676E-4765-B0D5-FBA188E7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3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37CF"/>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37CF"/>
  </w:style>
  <w:style w:type="paragraph" w:styleId="Footer">
    <w:name w:val="footer"/>
    <w:basedOn w:val="Normal"/>
    <w:link w:val="FooterChar"/>
    <w:uiPriority w:val="99"/>
    <w:unhideWhenUsed/>
    <w:rsid w:val="006D37CF"/>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37CF"/>
  </w:style>
  <w:style w:type="paragraph" w:styleId="ListParagraph">
    <w:name w:val="List Paragraph"/>
    <w:basedOn w:val="Normal"/>
    <w:uiPriority w:val="34"/>
    <w:qFormat/>
    <w:rsid w:val="000B38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11</Pages>
  <Words>5833</Words>
  <Characters>33252</Characters>
  <Application>Microsoft Office Word</Application>
  <DocSecurity>0</DocSecurity>
  <Lines>277</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 Hristov</dc:creator>
  <cp:keywords/>
  <dc:description/>
  <cp:lastModifiedBy>PC</cp:lastModifiedBy>
  <cp:revision>110</cp:revision>
  <dcterms:created xsi:type="dcterms:W3CDTF">2020-02-07T13:42:00Z</dcterms:created>
  <dcterms:modified xsi:type="dcterms:W3CDTF">2023-08-25T10:35:00Z</dcterms:modified>
</cp:coreProperties>
</file>